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FD23" w14:textId="77777777" w:rsidR="00067318" w:rsidRDefault="00C01B7F" w:rsidP="00C01B7F">
      <w:pPr>
        <w:pStyle w:val="Headline"/>
        <w:rPr>
          <w:bCs w:val="0"/>
          <w:sz w:val="36"/>
          <w:szCs w:val="36"/>
          <w:lang w:val="en-GB"/>
        </w:rPr>
      </w:pPr>
      <w:r w:rsidRPr="00C01B7F">
        <w:rPr>
          <w:bCs w:val="0"/>
          <w:sz w:val="36"/>
          <w:szCs w:val="36"/>
          <w:lang w:val="en-GB"/>
        </w:rPr>
        <w:t>Supporting The Development of Return Counselling Capacities in Türkiye – PHASE II (RECONNECT II)</w:t>
      </w:r>
    </w:p>
    <w:p w14:paraId="3402DCFD" w14:textId="77777777" w:rsidR="00C01B7F" w:rsidRDefault="00C01B7F" w:rsidP="00C01B7F">
      <w:pPr>
        <w:pStyle w:val="Headline"/>
        <w:rPr>
          <w:rFonts w:asciiTheme="minorHAnsi" w:hAnsiTheme="minorHAnsi" w:cstheme="minorHAnsi"/>
        </w:rPr>
      </w:pPr>
    </w:p>
    <w:p w14:paraId="6CE4B55E" w14:textId="77777777" w:rsidR="00F16B6F" w:rsidRPr="007B1796" w:rsidRDefault="003A155D" w:rsidP="007B1796">
      <w:pPr>
        <w:pStyle w:val="Headline"/>
        <w:rPr>
          <w:rFonts w:asciiTheme="minorHAnsi" w:hAnsiTheme="minorHAnsi" w:cstheme="minorHAnsi"/>
        </w:rPr>
      </w:pPr>
      <w:r w:rsidRPr="007B1796">
        <w:rPr>
          <w:rFonts w:asciiTheme="minorHAnsi" w:hAnsiTheme="minorHAnsi" w:cstheme="minorHAnsi"/>
        </w:rPr>
        <w:t>Executive Summary</w:t>
      </w:r>
    </w:p>
    <w:p w14:paraId="74B81D26" w14:textId="39B2FCBD" w:rsidR="00092A9A" w:rsidRDefault="00092A9A" w:rsidP="00092A9A">
      <w:pPr>
        <w:pStyle w:val="HighlightningHeadline"/>
        <w:ind w:left="0"/>
        <w:rPr>
          <w:rFonts w:asciiTheme="minorHAnsi" w:hAnsiTheme="minorHAnsi" w:cstheme="minorHAnsi"/>
          <w:b w:val="0"/>
          <w:color w:val="auto"/>
        </w:rPr>
      </w:pPr>
      <w:r>
        <w:rPr>
          <w:rFonts w:asciiTheme="minorHAnsi" w:hAnsiTheme="minorHAnsi" w:cstheme="minorHAnsi"/>
          <w:b w:val="0"/>
          <w:color w:val="auto"/>
        </w:rPr>
        <w:t xml:space="preserve">Irregular migration remains </w:t>
      </w:r>
      <w:r w:rsidRPr="006E66CF">
        <w:rPr>
          <w:rFonts w:asciiTheme="minorHAnsi" w:hAnsiTheme="minorHAnsi" w:cstheme="minorHAnsi"/>
          <w:b w:val="0"/>
          <w:color w:val="auto"/>
        </w:rPr>
        <w:t>a key policy and operational area</w:t>
      </w:r>
      <w:r>
        <w:rPr>
          <w:rFonts w:asciiTheme="minorHAnsi" w:hAnsiTheme="minorHAnsi" w:cstheme="minorHAnsi"/>
          <w:b w:val="0"/>
          <w:color w:val="auto"/>
        </w:rPr>
        <w:t xml:space="preserve"> in </w:t>
      </w:r>
      <w:r>
        <w:rPr>
          <w:rFonts w:asciiTheme="minorHAnsi" w:hAnsiTheme="minorHAnsi" w:cstheme="minorHAnsi"/>
          <w:b w:val="0"/>
          <w:color w:val="auto"/>
          <w:lang w:val="tr-TR"/>
        </w:rPr>
        <w:t>Türkiye</w:t>
      </w:r>
      <w:r>
        <w:rPr>
          <w:rFonts w:asciiTheme="minorHAnsi" w:hAnsiTheme="minorHAnsi" w:cstheme="minorHAnsi"/>
          <w:b w:val="0"/>
          <w:color w:val="auto"/>
          <w:lang w:val="en-GB"/>
        </w:rPr>
        <w:t xml:space="preserve">, with increasing numbers since Covid-19 pandemic </w:t>
      </w:r>
      <w:r w:rsidRPr="008B1575">
        <w:rPr>
          <w:rFonts w:asciiTheme="minorHAnsi" w:hAnsiTheme="minorHAnsi" w:cstheme="minorHAnsi"/>
          <w:b w:val="0"/>
          <w:color w:val="auto"/>
        </w:rPr>
        <w:t xml:space="preserve">(122.302 and 162.996 irregular </w:t>
      </w:r>
      <w:r w:rsidR="00604FEA" w:rsidRPr="008B1575">
        <w:rPr>
          <w:rFonts w:asciiTheme="minorHAnsi" w:hAnsiTheme="minorHAnsi" w:cstheme="minorHAnsi"/>
          <w:b w:val="0"/>
          <w:color w:val="auto"/>
        </w:rPr>
        <w:t>migrants were</w:t>
      </w:r>
      <w:r w:rsidRPr="008B1575">
        <w:rPr>
          <w:rFonts w:asciiTheme="minorHAnsi" w:hAnsiTheme="minorHAnsi" w:cstheme="minorHAnsi"/>
          <w:b w:val="0"/>
          <w:color w:val="auto"/>
        </w:rPr>
        <w:t xml:space="preserve"> apprehended in 2020 </w:t>
      </w:r>
      <w:r w:rsidR="00604FEA" w:rsidRPr="008B1575">
        <w:rPr>
          <w:rFonts w:asciiTheme="minorHAnsi" w:hAnsiTheme="minorHAnsi" w:cstheme="minorHAnsi"/>
          <w:b w:val="0"/>
          <w:color w:val="auto"/>
        </w:rPr>
        <w:t>and in</w:t>
      </w:r>
      <w:r w:rsidRPr="008B1575">
        <w:rPr>
          <w:rFonts w:asciiTheme="minorHAnsi" w:hAnsiTheme="minorHAnsi" w:cstheme="minorHAnsi"/>
          <w:b w:val="0"/>
          <w:color w:val="auto"/>
        </w:rPr>
        <w:t xml:space="preserve"> 2021 respectively)</w:t>
      </w:r>
      <w:r>
        <w:rPr>
          <w:rFonts w:asciiTheme="minorHAnsi" w:hAnsiTheme="minorHAnsi" w:cstheme="minorHAnsi"/>
          <w:b w:val="0"/>
          <w:color w:val="auto"/>
        </w:rPr>
        <w:t xml:space="preserve">. </w:t>
      </w:r>
      <w:r w:rsidRPr="006E66CF">
        <w:rPr>
          <w:rFonts w:asciiTheme="minorHAnsi" w:hAnsiTheme="minorHAnsi" w:cstheme="minorHAnsi"/>
          <w:b w:val="0"/>
          <w:color w:val="auto"/>
        </w:rPr>
        <w:t xml:space="preserve"> </w:t>
      </w:r>
      <w:r>
        <w:rPr>
          <w:rFonts w:asciiTheme="minorHAnsi" w:hAnsiTheme="minorHAnsi" w:cstheme="minorHAnsi"/>
          <w:b w:val="0"/>
          <w:color w:val="auto"/>
        </w:rPr>
        <w:t>T</w:t>
      </w:r>
      <w:r w:rsidRPr="008B1575">
        <w:rPr>
          <w:rFonts w:asciiTheme="minorHAnsi" w:hAnsiTheme="minorHAnsi" w:cstheme="minorHAnsi"/>
          <w:b w:val="0"/>
          <w:color w:val="auto"/>
        </w:rPr>
        <w:t xml:space="preserve">he number of </w:t>
      </w:r>
      <w:r w:rsidR="00604FEA" w:rsidRPr="008B1575">
        <w:rPr>
          <w:rFonts w:asciiTheme="minorHAnsi" w:hAnsiTheme="minorHAnsi" w:cstheme="minorHAnsi"/>
          <w:b w:val="0"/>
          <w:color w:val="auto"/>
        </w:rPr>
        <w:t>apprehensions</w:t>
      </w:r>
      <w:r w:rsidRPr="008B1575">
        <w:rPr>
          <w:rFonts w:asciiTheme="minorHAnsi" w:hAnsiTheme="minorHAnsi" w:cstheme="minorHAnsi"/>
          <w:b w:val="0"/>
          <w:color w:val="auto"/>
        </w:rPr>
        <w:t xml:space="preserve"> of irregular migrants reached 285.027 in 2022, representing the highest number of apprehensions since 2014 and a 74.9% increase in comparison to the apprehensions in 2021.  </w:t>
      </w:r>
      <w:r>
        <w:rPr>
          <w:rFonts w:asciiTheme="minorHAnsi" w:hAnsiTheme="minorHAnsi" w:cstheme="minorHAnsi"/>
          <w:b w:val="0"/>
          <w:color w:val="auto"/>
        </w:rPr>
        <w:t>A</w:t>
      </w:r>
      <w:r w:rsidRPr="008B1575">
        <w:rPr>
          <w:rFonts w:asciiTheme="minorHAnsi" w:hAnsiTheme="minorHAnsi" w:cstheme="minorHAnsi"/>
          <w:b w:val="0"/>
          <w:color w:val="auto"/>
        </w:rPr>
        <w:t xml:space="preserve">s of 22 June 2023, the number of apprehensions has already exceeded </w:t>
      </w:r>
      <w:r w:rsidR="00604FEA" w:rsidRPr="008B1575">
        <w:rPr>
          <w:rFonts w:asciiTheme="minorHAnsi" w:hAnsiTheme="minorHAnsi" w:cstheme="minorHAnsi"/>
          <w:b w:val="0"/>
          <w:color w:val="auto"/>
        </w:rPr>
        <w:t>71.700 and</w:t>
      </w:r>
      <w:r w:rsidRPr="008B1575">
        <w:rPr>
          <w:rFonts w:asciiTheme="minorHAnsi" w:hAnsiTheme="minorHAnsi" w:cstheme="minorHAnsi"/>
          <w:b w:val="0"/>
          <w:color w:val="auto"/>
        </w:rPr>
        <w:t xml:space="preserve"> the observations indicate that, despite all the devastating impacts of the earthquakes in February </w:t>
      </w:r>
      <w:proofErr w:type="gramStart"/>
      <w:r w:rsidRPr="008B1575">
        <w:rPr>
          <w:rFonts w:asciiTheme="minorHAnsi" w:hAnsiTheme="minorHAnsi" w:cstheme="minorHAnsi"/>
          <w:b w:val="0"/>
          <w:color w:val="auto"/>
        </w:rPr>
        <w:t>2023 ,</w:t>
      </w:r>
      <w:proofErr w:type="gramEnd"/>
      <w:r w:rsidRPr="008B1575">
        <w:rPr>
          <w:rFonts w:asciiTheme="minorHAnsi" w:hAnsiTheme="minorHAnsi" w:cstheme="minorHAnsi"/>
          <w:b w:val="0"/>
          <w:color w:val="auto"/>
        </w:rPr>
        <w:t xml:space="preserve"> Türkiye would remain relatively attractive for irregular migrants during the post-earthquake period as well.  </w:t>
      </w:r>
      <w:r>
        <w:rPr>
          <w:rFonts w:asciiTheme="minorHAnsi" w:hAnsiTheme="minorHAnsi" w:cstheme="minorHAnsi"/>
          <w:b w:val="0"/>
          <w:color w:val="auto"/>
        </w:rPr>
        <w:t xml:space="preserve"> </w:t>
      </w:r>
    </w:p>
    <w:p w14:paraId="56432773" w14:textId="77777777" w:rsidR="00092A9A" w:rsidRDefault="00092A9A" w:rsidP="00092A9A">
      <w:pPr>
        <w:pStyle w:val="HighlightningHeadline"/>
        <w:ind w:left="0"/>
        <w:rPr>
          <w:rFonts w:asciiTheme="minorHAnsi" w:hAnsiTheme="minorHAnsi" w:cstheme="minorHAnsi"/>
          <w:b w:val="0"/>
          <w:color w:val="auto"/>
        </w:rPr>
      </w:pPr>
    </w:p>
    <w:p w14:paraId="10EB53C4" w14:textId="137B00D0" w:rsidR="006E66CF" w:rsidRDefault="00092A9A">
      <w:pPr>
        <w:pStyle w:val="HighlightningHeadline"/>
        <w:ind w:left="0"/>
        <w:rPr>
          <w:rFonts w:asciiTheme="minorHAnsi" w:hAnsiTheme="minorHAnsi" w:cstheme="minorHAnsi"/>
          <w:b w:val="0"/>
          <w:color w:val="auto"/>
        </w:rPr>
      </w:pPr>
      <w:r>
        <w:rPr>
          <w:rFonts w:asciiTheme="minorHAnsi" w:hAnsiTheme="minorHAnsi" w:cstheme="minorHAnsi"/>
          <w:b w:val="0"/>
          <w:color w:val="auto"/>
        </w:rPr>
        <w:t>E</w:t>
      </w:r>
      <w:r w:rsidR="006E66CF" w:rsidRPr="006E66CF">
        <w:rPr>
          <w:rFonts w:asciiTheme="minorHAnsi" w:hAnsiTheme="minorHAnsi" w:cstheme="minorHAnsi"/>
          <w:b w:val="0"/>
          <w:color w:val="auto"/>
        </w:rPr>
        <w:t>nhancing the voluntary return system is amongst the strategical priorities of Türkiye in addressing irregular migration, as identified in the second internal Strategy Document and National Action Plan for Irregular Migration (2021-2025).</w:t>
      </w:r>
      <w:r w:rsidR="006E66CF">
        <w:rPr>
          <w:rFonts w:asciiTheme="minorHAnsi" w:hAnsiTheme="minorHAnsi" w:cstheme="minorHAnsi"/>
          <w:b w:val="0"/>
          <w:color w:val="auto"/>
        </w:rPr>
        <w:t xml:space="preserve"> </w:t>
      </w:r>
      <w:r w:rsidR="003F41EB">
        <w:rPr>
          <w:rFonts w:asciiTheme="minorHAnsi" w:hAnsiTheme="minorHAnsi" w:cstheme="minorHAnsi"/>
          <w:b w:val="0"/>
          <w:color w:val="auto"/>
        </w:rPr>
        <w:t xml:space="preserve">The </w:t>
      </w:r>
      <w:r w:rsidR="006E66CF" w:rsidRPr="006E66CF">
        <w:rPr>
          <w:rFonts w:asciiTheme="minorHAnsi" w:hAnsiTheme="minorHAnsi" w:cstheme="minorHAnsi"/>
          <w:b w:val="0"/>
          <w:color w:val="auto"/>
        </w:rPr>
        <w:t>Presidency of Migration Management (PMM) has made efforts to establish and further strengthen the implementation of the National Assisted Voluntary Return and Reintegration (NAVRR) mechanism, together with the promotion of an increased number of assisted voluntary returns as it continues to be a high priority for Türkiye.</w:t>
      </w:r>
      <w:r w:rsidR="003A6029" w:rsidRPr="003A6029">
        <w:rPr>
          <w:rFonts w:asciiTheme="minorHAnsi" w:hAnsiTheme="minorHAnsi" w:cstheme="minorHAnsi"/>
          <w:b w:val="0"/>
          <w:color w:val="auto"/>
        </w:rPr>
        <w:t xml:space="preserve"> </w:t>
      </w:r>
      <w:r w:rsidR="003A6029" w:rsidRPr="006E66CF">
        <w:rPr>
          <w:rFonts w:asciiTheme="minorHAnsi" w:hAnsiTheme="minorHAnsi" w:cstheme="minorHAnsi"/>
          <w:b w:val="0"/>
          <w:color w:val="auto"/>
        </w:rPr>
        <w:t xml:space="preserve">Moreover, return counselling is identified as one of the alternative measures to administrative detention (ATD) as per the amended </w:t>
      </w:r>
      <w:r w:rsidR="003A6029">
        <w:rPr>
          <w:rFonts w:asciiTheme="minorHAnsi" w:hAnsiTheme="minorHAnsi" w:cstheme="minorHAnsi"/>
          <w:b w:val="0"/>
          <w:color w:val="auto"/>
        </w:rPr>
        <w:t>Law on Foreigners and International Protection</w:t>
      </w:r>
      <w:r w:rsidR="003A6029" w:rsidRPr="006E66CF">
        <w:rPr>
          <w:rFonts w:asciiTheme="minorHAnsi" w:hAnsiTheme="minorHAnsi" w:cstheme="minorHAnsi"/>
          <w:b w:val="0"/>
          <w:color w:val="auto"/>
        </w:rPr>
        <w:t xml:space="preserve"> in 2019</w:t>
      </w:r>
      <w:r w:rsidR="003A6029">
        <w:rPr>
          <w:rFonts w:asciiTheme="minorHAnsi" w:hAnsiTheme="minorHAnsi" w:cstheme="minorHAnsi"/>
          <w:b w:val="0"/>
          <w:color w:val="auto"/>
        </w:rPr>
        <w:t xml:space="preserve">, which was followed by entry into force of the Regulation on Alternative </w:t>
      </w:r>
      <w:r w:rsidR="00054DD2">
        <w:rPr>
          <w:rFonts w:asciiTheme="minorHAnsi" w:hAnsiTheme="minorHAnsi" w:cstheme="minorHAnsi"/>
          <w:b w:val="0"/>
          <w:color w:val="auto"/>
        </w:rPr>
        <w:t>Measures</w:t>
      </w:r>
      <w:r w:rsidR="003A6029">
        <w:rPr>
          <w:rFonts w:asciiTheme="minorHAnsi" w:hAnsiTheme="minorHAnsi" w:cstheme="minorHAnsi"/>
          <w:b w:val="0"/>
          <w:color w:val="auto"/>
        </w:rPr>
        <w:t xml:space="preserve"> to Detention in September 202</w:t>
      </w:r>
      <w:r w:rsidR="00054DD2">
        <w:rPr>
          <w:rFonts w:asciiTheme="minorHAnsi" w:hAnsiTheme="minorHAnsi" w:cstheme="minorHAnsi"/>
          <w:b w:val="0"/>
          <w:color w:val="auto"/>
        </w:rPr>
        <w:t>2</w:t>
      </w:r>
      <w:r w:rsidR="003A6029" w:rsidRPr="006E66CF">
        <w:rPr>
          <w:rFonts w:asciiTheme="minorHAnsi" w:hAnsiTheme="minorHAnsi" w:cstheme="minorHAnsi"/>
          <w:b w:val="0"/>
          <w:color w:val="auto"/>
        </w:rPr>
        <w:t>.</w:t>
      </w:r>
    </w:p>
    <w:p w14:paraId="4725CD40" w14:textId="77777777" w:rsidR="006E66CF" w:rsidRDefault="006E66CF" w:rsidP="00CE3D82">
      <w:pPr>
        <w:pStyle w:val="HighlightningHeadline"/>
        <w:ind w:left="0"/>
        <w:rPr>
          <w:rFonts w:asciiTheme="minorHAnsi" w:hAnsiTheme="minorHAnsi" w:cstheme="minorHAnsi"/>
          <w:b w:val="0"/>
          <w:color w:val="auto"/>
        </w:rPr>
      </w:pPr>
    </w:p>
    <w:p w14:paraId="2D484B8B" w14:textId="5F262C5A" w:rsidR="00CE3D82" w:rsidRDefault="006E66CF" w:rsidP="00CE3D82">
      <w:pPr>
        <w:pStyle w:val="HighlightningHeadline"/>
        <w:ind w:left="0"/>
        <w:rPr>
          <w:rFonts w:asciiTheme="minorHAnsi" w:hAnsiTheme="minorHAnsi" w:cstheme="minorHAnsi"/>
          <w:b w:val="0"/>
          <w:color w:val="auto"/>
        </w:rPr>
      </w:pPr>
      <w:r w:rsidRPr="006E66CF">
        <w:rPr>
          <w:rFonts w:asciiTheme="minorHAnsi" w:hAnsiTheme="minorHAnsi" w:cstheme="minorHAnsi"/>
          <w:b w:val="0"/>
          <w:color w:val="auto"/>
        </w:rPr>
        <w:t>Through the establishment of the NAVRR mechanism and identification of return counselling as an ATD, the PMM facilitates the voluntary return processes and procedures through Provincial Directorates of Migration Management (PDMM) in 81 provinces and ensures that the return processes and return counselling are conducted in compliance with the national legislation and international human rights standards</w:t>
      </w:r>
      <w:r w:rsidR="00092A9A">
        <w:rPr>
          <w:rFonts w:asciiTheme="minorHAnsi" w:hAnsiTheme="minorHAnsi" w:cstheme="minorHAnsi"/>
          <w:b w:val="0"/>
          <w:color w:val="auto"/>
        </w:rPr>
        <w:t xml:space="preserve"> through </w:t>
      </w:r>
      <w:r w:rsidR="00092A9A" w:rsidRPr="00CE3D82">
        <w:rPr>
          <w:rFonts w:asciiTheme="minorHAnsi" w:hAnsiTheme="minorHAnsi" w:cstheme="minorHAnsi"/>
          <w:b w:val="0"/>
          <w:color w:val="auto"/>
        </w:rPr>
        <w:t>provision of coordinated services, efficient case management, and targeted outreach initiatives</w:t>
      </w:r>
      <w:r w:rsidRPr="006E66CF">
        <w:rPr>
          <w:rFonts w:asciiTheme="minorHAnsi" w:hAnsiTheme="minorHAnsi" w:cstheme="minorHAnsi"/>
          <w:b w:val="0"/>
          <w:color w:val="auto"/>
        </w:rPr>
        <w:t>.</w:t>
      </w:r>
      <w:r w:rsidR="00CE3D82">
        <w:rPr>
          <w:rFonts w:asciiTheme="minorHAnsi" w:hAnsiTheme="minorHAnsi" w:cstheme="minorHAnsi"/>
          <w:b w:val="0"/>
          <w:color w:val="auto"/>
        </w:rPr>
        <w:t xml:space="preserve"> </w:t>
      </w:r>
    </w:p>
    <w:p w14:paraId="0D556C5A" w14:textId="77777777" w:rsidR="00CE3D82" w:rsidRDefault="00CE3D82" w:rsidP="00CE3D82">
      <w:pPr>
        <w:pStyle w:val="HighlightningHeadline"/>
        <w:ind w:left="0"/>
        <w:rPr>
          <w:rFonts w:cstheme="minorHAnsi"/>
          <w:bCs w:val="0"/>
          <w:color w:val="auto"/>
        </w:rPr>
      </w:pPr>
    </w:p>
    <w:p w14:paraId="2F332E30" w14:textId="77777777" w:rsidR="005E4118" w:rsidRPr="007B1796" w:rsidRDefault="005E4118" w:rsidP="007B1796">
      <w:pPr>
        <w:pStyle w:val="HighlightningHeadline"/>
        <w:ind w:left="0"/>
        <w:rPr>
          <w:rFonts w:asciiTheme="minorHAnsi" w:hAnsiTheme="minorHAnsi" w:cstheme="minorHAnsi"/>
        </w:rPr>
      </w:pPr>
      <w:r w:rsidRPr="007B1796">
        <w:rPr>
          <w:rFonts w:asciiTheme="minorHAnsi" w:hAnsiTheme="minorHAnsi" w:cstheme="minorHAnsi"/>
        </w:rPr>
        <w:t>Current Context</w:t>
      </w:r>
    </w:p>
    <w:p w14:paraId="0A2BE3C9" w14:textId="078AA235" w:rsidR="003A6029" w:rsidRDefault="00092A9A" w:rsidP="003A6029">
      <w:pPr>
        <w:pStyle w:val="HighlightningwithBackground"/>
        <w:spacing w:before="0" w:after="0"/>
        <w:rPr>
          <w:rFonts w:asciiTheme="minorHAnsi" w:hAnsiTheme="minorHAnsi" w:cstheme="minorHAnsi"/>
          <w:color w:val="auto"/>
          <w:lang w:val="en-GB"/>
        </w:rPr>
      </w:pPr>
      <w:r>
        <w:rPr>
          <w:rFonts w:asciiTheme="minorHAnsi" w:hAnsiTheme="minorHAnsi" w:cstheme="minorHAnsi"/>
          <w:color w:val="auto"/>
        </w:rPr>
        <w:t xml:space="preserve">ICMPD Türkiye </w:t>
      </w:r>
      <w:r>
        <w:rPr>
          <w:rFonts w:asciiTheme="minorHAnsi" w:hAnsiTheme="minorHAnsi" w:cstheme="minorHAnsi"/>
          <w:color w:val="auto"/>
          <w:lang w:val="en-GB"/>
        </w:rPr>
        <w:t xml:space="preserve">has been cooperating with PMM since 2016 for the establishment and strengthening of the NAVRR mechanism </w:t>
      </w:r>
      <w:r w:rsidR="00604FEA">
        <w:rPr>
          <w:rFonts w:asciiTheme="minorHAnsi" w:hAnsiTheme="minorHAnsi" w:cstheme="minorHAnsi"/>
          <w:color w:val="auto"/>
          <w:lang w:val="en-GB"/>
        </w:rPr>
        <w:t>through</w:t>
      </w:r>
      <w:r>
        <w:rPr>
          <w:rFonts w:asciiTheme="minorHAnsi" w:hAnsiTheme="minorHAnsi" w:cstheme="minorHAnsi"/>
          <w:color w:val="auto"/>
          <w:lang w:val="en-GB"/>
        </w:rPr>
        <w:t xml:space="preserve"> operational and technical support. S</w:t>
      </w:r>
      <w:r w:rsidRPr="00092A9A">
        <w:rPr>
          <w:rFonts w:asciiTheme="minorHAnsi" w:hAnsiTheme="minorHAnsi" w:cstheme="minorHAnsi"/>
          <w:color w:val="auto"/>
          <w:lang w:val="en-GB"/>
        </w:rPr>
        <w:t xml:space="preserve">ince the operationalisation of the NAVRR Mechanism on 27 April 2022, </w:t>
      </w:r>
      <w:r w:rsidRPr="00092A9A">
        <w:rPr>
          <w:rFonts w:asciiTheme="minorHAnsi" w:hAnsiTheme="minorHAnsi" w:cstheme="minorHAnsi"/>
          <w:color w:val="auto"/>
          <w:lang w:val="en-GB"/>
        </w:rPr>
        <w:lastRenderedPageBreak/>
        <w:t xml:space="preserve">the voluntary returns of 609 migrants were assisted within the NAVRR mechanism in 2022, while 259 migrants have been assisted </w:t>
      </w:r>
      <w:r>
        <w:rPr>
          <w:rFonts w:asciiTheme="minorHAnsi" w:hAnsiTheme="minorHAnsi" w:cstheme="minorHAnsi"/>
          <w:color w:val="auto"/>
          <w:lang w:val="en-GB"/>
        </w:rPr>
        <w:t>as of July</w:t>
      </w:r>
      <w:r w:rsidRPr="00092A9A">
        <w:rPr>
          <w:rFonts w:asciiTheme="minorHAnsi" w:hAnsiTheme="minorHAnsi" w:cstheme="minorHAnsi"/>
          <w:color w:val="auto"/>
          <w:lang w:val="en-GB"/>
        </w:rPr>
        <w:t xml:space="preserve"> 2023.  </w:t>
      </w:r>
      <w:r>
        <w:rPr>
          <w:rFonts w:asciiTheme="minorHAnsi" w:hAnsiTheme="minorHAnsi" w:cstheme="minorHAnsi"/>
          <w:color w:val="auto"/>
          <w:lang w:val="en-GB"/>
        </w:rPr>
        <w:t xml:space="preserve">As a result of the RECONNECT Phase I, 86 provincial migration experts from 68 provinces were certified as return counsellors. </w:t>
      </w:r>
      <w:r w:rsidRPr="00092A9A">
        <w:rPr>
          <w:rFonts w:asciiTheme="minorHAnsi" w:hAnsiTheme="minorHAnsi" w:cstheme="minorHAnsi"/>
          <w:color w:val="auto"/>
          <w:lang w:val="en-GB"/>
        </w:rPr>
        <w:t xml:space="preserve">The return processes of 868 migrants in total were supported by the return counsellors certified within the scope of RECONNECT Phase I Project. </w:t>
      </w:r>
    </w:p>
    <w:p w14:paraId="3E7F7758" w14:textId="77777777" w:rsidR="003A6029" w:rsidRDefault="003A6029" w:rsidP="003A6029">
      <w:pPr>
        <w:pStyle w:val="HighlightningwithBackground"/>
        <w:spacing w:before="0" w:after="0"/>
        <w:rPr>
          <w:rFonts w:asciiTheme="minorHAnsi" w:hAnsiTheme="minorHAnsi" w:cstheme="minorHAnsi"/>
          <w:color w:val="auto"/>
          <w:lang w:val="en-GB"/>
        </w:rPr>
      </w:pPr>
    </w:p>
    <w:p w14:paraId="69B7CD2F" w14:textId="75A604E5" w:rsidR="00397E69" w:rsidRDefault="003A6029" w:rsidP="003A6029">
      <w:pPr>
        <w:pStyle w:val="HighlightningwithBackground"/>
        <w:spacing w:before="0" w:after="0"/>
        <w:rPr>
          <w:rFonts w:asciiTheme="minorHAnsi" w:hAnsiTheme="minorHAnsi" w:cstheme="minorHAnsi"/>
          <w:color w:val="auto"/>
        </w:rPr>
      </w:pPr>
      <w:r w:rsidRPr="003A6029">
        <w:rPr>
          <w:rFonts w:asciiTheme="minorHAnsi" w:hAnsiTheme="minorHAnsi" w:cstheme="minorHAnsi"/>
          <w:color w:val="auto"/>
        </w:rPr>
        <w:t>PMM has already made efforts to strengthen its technical and institutional capacity in the field of voluntary return following the establishment of the NAVRR mechanism,</w:t>
      </w:r>
      <w:r>
        <w:rPr>
          <w:rFonts w:asciiTheme="minorHAnsi" w:hAnsiTheme="minorHAnsi" w:cstheme="minorHAnsi"/>
          <w:color w:val="auto"/>
        </w:rPr>
        <w:t xml:space="preserve"> yet</w:t>
      </w:r>
      <w:r w:rsidRPr="003A6029">
        <w:rPr>
          <w:rFonts w:asciiTheme="minorHAnsi" w:hAnsiTheme="minorHAnsi" w:cstheme="minorHAnsi"/>
          <w:color w:val="auto"/>
        </w:rPr>
        <w:t xml:space="preserve"> there remains a need for further development and enhancement of the counselling capacity across Türkiye to ensure the growing need to address irregular migration effectively and to provide the necessary support to the migrants under consideration. </w:t>
      </w:r>
      <w:r w:rsidR="00397E69" w:rsidRPr="00397E69">
        <w:rPr>
          <w:rFonts w:asciiTheme="minorHAnsi" w:hAnsiTheme="minorHAnsi" w:cstheme="minorHAnsi"/>
          <w:color w:val="auto"/>
        </w:rPr>
        <w:t xml:space="preserve">Through the basic and advanced level trainings as classical training modalities and the development of e-learning modules, which will ensure integration of the trainings into PMM’s internal training mechanism and enable sustainable access to the training modules and relevant information by a wider audience, </w:t>
      </w:r>
      <w:r>
        <w:rPr>
          <w:rFonts w:asciiTheme="minorHAnsi" w:hAnsiTheme="minorHAnsi" w:cstheme="minorHAnsi"/>
          <w:color w:val="auto"/>
        </w:rPr>
        <w:t>RECONNECT II P</w:t>
      </w:r>
      <w:r w:rsidR="00397E69" w:rsidRPr="00397E69">
        <w:rPr>
          <w:rFonts w:asciiTheme="minorHAnsi" w:hAnsiTheme="minorHAnsi" w:cstheme="minorHAnsi"/>
          <w:color w:val="auto"/>
        </w:rPr>
        <w:t>roject aims to ensure that PDMM staff possess the necessary expertise to deliver high-quality and informed counselling services while complementing and supporting the objectives of the ATD Regulation, ensuring a seamless integration of the project's activities with the wider migration management initiatives in Türkiye. This synergy will serve PMM to facilitate processes and procedures foreseen in the ATD Regulation and enhance the overall effectiveness of the PMM's operations which contribute to the achievement of strategic objectives</w:t>
      </w:r>
      <w:r w:rsidR="00397E69">
        <w:rPr>
          <w:rFonts w:asciiTheme="minorHAnsi" w:hAnsiTheme="minorHAnsi" w:cstheme="minorHAnsi"/>
          <w:color w:val="auto"/>
        </w:rPr>
        <w:t xml:space="preserve">. </w:t>
      </w:r>
    </w:p>
    <w:p w14:paraId="3ED5973E" w14:textId="77777777" w:rsidR="003A6029" w:rsidRDefault="003A6029" w:rsidP="00397E69">
      <w:pPr>
        <w:pStyle w:val="HighlightningwithBackground"/>
        <w:spacing w:before="0" w:after="0"/>
        <w:rPr>
          <w:rFonts w:asciiTheme="minorHAnsi" w:hAnsiTheme="minorHAnsi" w:cstheme="minorHAnsi"/>
          <w:color w:val="auto"/>
        </w:rPr>
      </w:pPr>
    </w:p>
    <w:p w14:paraId="12779CE1" w14:textId="4A2D27B8" w:rsidR="008F574F" w:rsidRDefault="00397E69" w:rsidP="00397E69">
      <w:pPr>
        <w:pStyle w:val="HighlightningwithBackground"/>
        <w:spacing w:before="0" w:after="0"/>
        <w:rPr>
          <w:rFonts w:asciiTheme="minorHAnsi" w:hAnsiTheme="minorHAnsi" w:cstheme="minorHAnsi"/>
          <w:color w:val="auto"/>
        </w:rPr>
      </w:pPr>
      <w:r>
        <w:rPr>
          <w:rFonts w:asciiTheme="minorHAnsi" w:hAnsiTheme="minorHAnsi" w:cstheme="minorHAnsi"/>
          <w:color w:val="auto"/>
        </w:rPr>
        <w:t>On another point, m</w:t>
      </w:r>
      <w:r w:rsidRPr="00397E69">
        <w:rPr>
          <w:rFonts w:asciiTheme="minorHAnsi" w:hAnsiTheme="minorHAnsi" w:cstheme="minorHAnsi"/>
          <w:color w:val="auto"/>
        </w:rPr>
        <w:t>any migrants still may not be aware of the voluntary return procedures available to them or may have limited knowledge of the NAVRR mechanism in Türkiye. By conducting outreach and raising awareness, the project seeks to ensure that these migrants are informed about their options. To achieve this, the project will gather and develop best practices and notable return stories observed during field visits as visibility materials.</w:t>
      </w:r>
    </w:p>
    <w:p w14:paraId="112B87AE" w14:textId="77777777" w:rsidR="007B1796" w:rsidRDefault="007B1796" w:rsidP="007B1796">
      <w:pPr>
        <w:pStyle w:val="HighlightningHeadline"/>
        <w:ind w:left="0"/>
        <w:rPr>
          <w:rFonts w:asciiTheme="minorHAnsi" w:hAnsiTheme="minorHAnsi" w:cstheme="minorHAnsi"/>
        </w:rPr>
      </w:pPr>
    </w:p>
    <w:p w14:paraId="4E00E58B" w14:textId="77777777" w:rsidR="009F5AC8"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Objectives</w:t>
      </w:r>
    </w:p>
    <w:p w14:paraId="1372DC57" w14:textId="7501C8A7" w:rsidR="00067318" w:rsidRDefault="002D7B6A" w:rsidP="002D7B6A">
      <w:pPr>
        <w:rPr>
          <w:rFonts w:cstheme="minorHAnsi"/>
          <w:bCs/>
          <w:color w:val="auto"/>
        </w:rPr>
      </w:pPr>
      <w:r w:rsidRPr="002D7B6A">
        <w:rPr>
          <w:rFonts w:cstheme="minorHAnsi"/>
          <w:bCs/>
          <w:color w:val="auto"/>
        </w:rPr>
        <w:t xml:space="preserve">The overall objective of the project is to strengthen the capacity of the PMM on return counselling to conduct harmonized, high quality and effective voluntary return procedures in compliance with the national legislation and international human rights standards while </w:t>
      </w:r>
      <w:r w:rsidRPr="002D7B6A">
        <w:rPr>
          <w:rFonts w:cstheme="minorHAnsi"/>
          <w:bCs/>
          <w:color w:val="auto"/>
        </w:rPr>
        <w:lastRenderedPageBreak/>
        <w:t>ensuring well-informed decisions of migrants and overall contributing to the effective and rights-based management of migration in Türkiye.</w:t>
      </w:r>
      <w:r>
        <w:rPr>
          <w:rFonts w:cstheme="minorHAnsi"/>
          <w:bCs/>
          <w:color w:val="auto"/>
        </w:rPr>
        <w:t xml:space="preserve"> </w:t>
      </w:r>
      <w:r w:rsidR="00067318" w:rsidRPr="00067318">
        <w:rPr>
          <w:rFonts w:cstheme="minorHAnsi"/>
          <w:bCs/>
          <w:color w:val="auto"/>
        </w:rPr>
        <w:t>This outcome will be achieved through the following outputs:</w:t>
      </w:r>
    </w:p>
    <w:p w14:paraId="387BBD16" w14:textId="77777777" w:rsidR="00067318" w:rsidRPr="00067318" w:rsidRDefault="00067318" w:rsidP="00067318">
      <w:pPr>
        <w:rPr>
          <w:rFonts w:cstheme="minorHAnsi"/>
          <w:bCs/>
          <w:color w:val="auto"/>
        </w:rPr>
      </w:pPr>
    </w:p>
    <w:p w14:paraId="78ACEE72" w14:textId="77777777" w:rsidR="002D7B6A" w:rsidRDefault="002D7B6A" w:rsidP="002D7B6A">
      <w:pPr>
        <w:pStyle w:val="ListParagraph"/>
        <w:numPr>
          <w:ilvl w:val="0"/>
          <w:numId w:val="24"/>
        </w:numPr>
        <w:rPr>
          <w:rFonts w:cstheme="minorHAnsi"/>
          <w:bCs/>
          <w:color w:val="auto"/>
        </w:rPr>
      </w:pPr>
      <w:r w:rsidRPr="002D7B6A">
        <w:rPr>
          <w:rFonts w:cstheme="minorHAnsi"/>
          <w:bCs/>
          <w:color w:val="auto"/>
        </w:rPr>
        <w:t>The technical capacity of the PMM and PDMMs for providing effective, standardized, harmonized and human rights-based return counselling services to migrants is strengthened.</w:t>
      </w:r>
    </w:p>
    <w:p w14:paraId="52707391" w14:textId="0142BF2E" w:rsidR="002D7B6A" w:rsidRPr="002D7B6A" w:rsidRDefault="002D7B6A" w:rsidP="002D7B6A">
      <w:pPr>
        <w:pStyle w:val="ListParagraph"/>
        <w:numPr>
          <w:ilvl w:val="0"/>
          <w:numId w:val="24"/>
        </w:numPr>
        <w:rPr>
          <w:rFonts w:cstheme="minorHAnsi"/>
          <w:bCs/>
          <w:color w:val="auto"/>
        </w:rPr>
      </w:pPr>
      <w:r w:rsidRPr="002D7B6A">
        <w:rPr>
          <w:rFonts w:cstheme="minorHAnsi"/>
          <w:bCs/>
          <w:color w:val="auto"/>
        </w:rPr>
        <w:t xml:space="preserve">Migrants are </w:t>
      </w:r>
      <w:proofErr w:type="gramStart"/>
      <w:r w:rsidRPr="002D7B6A">
        <w:rPr>
          <w:rFonts w:cstheme="minorHAnsi"/>
          <w:bCs/>
          <w:color w:val="auto"/>
        </w:rPr>
        <w:t>well aware</w:t>
      </w:r>
      <w:proofErr w:type="gramEnd"/>
      <w:r w:rsidRPr="002D7B6A">
        <w:rPr>
          <w:rFonts w:cstheme="minorHAnsi"/>
          <w:bCs/>
          <w:color w:val="auto"/>
        </w:rPr>
        <w:t xml:space="preserve"> of the voluntary return processes, their rights and obligations in this respect and post-return conditions in their countries of origin. </w:t>
      </w:r>
    </w:p>
    <w:p w14:paraId="55969726" w14:textId="77777777" w:rsidR="007B1796" w:rsidRDefault="007B1796" w:rsidP="007B1796">
      <w:pPr>
        <w:pStyle w:val="HighlightningHeadline"/>
        <w:ind w:left="0"/>
        <w:rPr>
          <w:rFonts w:asciiTheme="minorHAnsi" w:hAnsiTheme="minorHAnsi" w:cstheme="minorHAnsi"/>
        </w:rPr>
      </w:pPr>
    </w:p>
    <w:p w14:paraId="0D316B5E" w14:textId="77777777" w:rsidR="00CD289B"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Benefic</w:t>
      </w:r>
      <w:r w:rsidR="00023057" w:rsidRPr="007B1796">
        <w:rPr>
          <w:rFonts w:asciiTheme="minorHAnsi" w:hAnsiTheme="minorHAnsi" w:cstheme="minorHAnsi"/>
        </w:rPr>
        <w:t>i</w:t>
      </w:r>
      <w:r w:rsidRPr="007B1796">
        <w:rPr>
          <w:rFonts w:asciiTheme="minorHAnsi" w:hAnsiTheme="minorHAnsi" w:cstheme="minorHAnsi"/>
        </w:rPr>
        <w:t>aries</w:t>
      </w:r>
    </w:p>
    <w:p w14:paraId="3BF0B177" w14:textId="77777777" w:rsidR="00037611" w:rsidRPr="007B1796" w:rsidRDefault="003703F8" w:rsidP="007B1796">
      <w:pPr>
        <w:pStyle w:val="HighlightningHeadline"/>
        <w:ind w:left="0"/>
        <w:rPr>
          <w:rFonts w:asciiTheme="minorHAnsi" w:hAnsiTheme="minorHAnsi" w:cstheme="minorHAnsi"/>
          <w:b w:val="0"/>
          <w:color w:val="auto"/>
        </w:rPr>
      </w:pPr>
      <w:r>
        <w:rPr>
          <w:rFonts w:asciiTheme="minorHAnsi" w:hAnsiTheme="minorHAnsi" w:cstheme="minorHAnsi"/>
          <w:b w:val="0"/>
          <w:color w:val="auto"/>
        </w:rPr>
        <w:t xml:space="preserve">Republic of Türkiye, Ministry of Interior </w:t>
      </w:r>
      <w:r w:rsidR="00067318">
        <w:rPr>
          <w:rFonts w:asciiTheme="minorHAnsi" w:hAnsiTheme="minorHAnsi" w:cstheme="minorHAnsi"/>
          <w:b w:val="0"/>
          <w:color w:val="auto"/>
        </w:rPr>
        <w:t>Presidency of Migration Management</w:t>
      </w:r>
    </w:p>
    <w:p w14:paraId="1BD5048A" w14:textId="77777777" w:rsidR="007B1796" w:rsidRDefault="007B1796" w:rsidP="007B1796">
      <w:pPr>
        <w:pStyle w:val="HighlightningHeadline"/>
        <w:ind w:left="0"/>
        <w:rPr>
          <w:rFonts w:asciiTheme="minorHAnsi" w:hAnsiTheme="minorHAnsi" w:cstheme="minorHAnsi"/>
        </w:rPr>
      </w:pPr>
    </w:p>
    <w:p w14:paraId="561BE199" w14:textId="77777777" w:rsidR="00851B46" w:rsidRPr="007B1796" w:rsidRDefault="00023057" w:rsidP="007B1796">
      <w:pPr>
        <w:pStyle w:val="HighlightningHeadline"/>
        <w:ind w:left="0"/>
        <w:rPr>
          <w:rFonts w:asciiTheme="minorHAnsi" w:hAnsiTheme="minorHAnsi" w:cstheme="minorHAnsi"/>
        </w:rPr>
      </w:pPr>
      <w:r w:rsidRPr="007B1796">
        <w:rPr>
          <w:rFonts w:asciiTheme="minorHAnsi" w:hAnsiTheme="minorHAnsi" w:cstheme="minorHAnsi"/>
        </w:rPr>
        <w:t>P</w:t>
      </w:r>
      <w:r w:rsidR="00851B46" w:rsidRPr="007B1796">
        <w:rPr>
          <w:rFonts w:asciiTheme="minorHAnsi" w:hAnsiTheme="minorHAnsi" w:cstheme="minorHAnsi"/>
        </w:rPr>
        <w:t>roject Duration</w:t>
      </w:r>
    </w:p>
    <w:p w14:paraId="06AA7EA8" w14:textId="17E40B0E" w:rsidR="00E8053D" w:rsidRDefault="00067318" w:rsidP="003A6029">
      <w:pPr>
        <w:pStyle w:val="ICMPDBodyCopy"/>
        <w:spacing w:line="276" w:lineRule="auto"/>
        <w:rPr>
          <w:rFonts w:asciiTheme="minorHAnsi" w:eastAsiaTheme="minorHAnsi" w:hAnsiTheme="minorHAnsi" w:cstheme="minorHAnsi"/>
          <w:sz w:val="24"/>
          <w:szCs w:val="24"/>
          <w:lang w:eastAsia="de-DE"/>
        </w:rPr>
      </w:pPr>
      <w:r w:rsidRPr="00067318">
        <w:rPr>
          <w:rFonts w:asciiTheme="minorHAnsi" w:eastAsiaTheme="minorHAnsi" w:hAnsiTheme="minorHAnsi" w:cstheme="minorHAnsi"/>
          <w:sz w:val="24"/>
          <w:szCs w:val="24"/>
          <w:lang w:eastAsia="de-DE"/>
        </w:rPr>
        <w:t xml:space="preserve">01 </w:t>
      </w:r>
      <w:r w:rsidR="008B7ADC">
        <w:rPr>
          <w:rFonts w:asciiTheme="minorHAnsi" w:eastAsiaTheme="minorHAnsi" w:hAnsiTheme="minorHAnsi" w:cstheme="minorHAnsi"/>
          <w:sz w:val="24"/>
          <w:szCs w:val="24"/>
          <w:lang w:eastAsia="de-DE"/>
        </w:rPr>
        <w:t>September</w:t>
      </w:r>
      <w:r w:rsidRPr="00067318">
        <w:rPr>
          <w:rFonts w:asciiTheme="minorHAnsi" w:eastAsiaTheme="minorHAnsi" w:hAnsiTheme="minorHAnsi" w:cstheme="minorHAnsi"/>
          <w:sz w:val="24"/>
          <w:szCs w:val="24"/>
          <w:lang w:eastAsia="de-DE"/>
        </w:rPr>
        <w:t xml:space="preserve"> 202</w:t>
      </w:r>
      <w:r w:rsidR="008B7ADC">
        <w:rPr>
          <w:rFonts w:asciiTheme="minorHAnsi" w:eastAsiaTheme="minorHAnsi" w:hAnsiTheme="minorHAnsi" w:cstheme="minorHAnsi"/>
          <w:sz w:val="24"/>
          <w:szCs w:val="24"/>
          <w:lang w:eastAsia="de-DE"/>
        </w:rPr>
        <w:t>3</w:t>
      </w:r>
      <w:r w:rsidRPr="00067318">
        <w:rPr>
          <w:rFonts w:asciiTheme="minorHAnsi" w:eastAsiaTheme="minorHAnsi" w:hAnsiTheme="minorHAnsi" w:cstheme="minorHAnsi"/>
          <w:sz w:val="24"/>
          <w:szCs w:val="24"/>
          <w:lang w:eastAsia="de-DE"/>
        </w:rPr>
        <w:t xml:space="preserve"> </w:t>
      </w:r>
      <w:r w:rsidR="008B7ADC">
        <w:rPr>
          <w:rFonts w:asciiTheme="minorHAnsi" w:eastAsiaTheme="minorHAnsi" w:hAnsiTheme="minorHAnsi" w:cstheme="minorHAnsi"/>
          <w:sz w:val="24"/>
          <w:szCs w:val="24"/>
          <w:lang w:eastAsia="de-DE"/>
        </w:rPr>
        <w:t>–</w:t>
      </w:r>
      <w:r w:rsidRPr="00067318">
        <w:rPr>
          <w:rFonts w:asciiTheme="minorHAnsi" w:eastAsiaTheme="minorHAnsi" w:hAnsiTheme="minorHAnsi" w:cstheme="minorHAnsi"/>
          <w:sz w:val="24"/>
          <w:szCs w:val="24"/>
          <w:lang w:eastAsia="de-DE"/>
        </w:rPr>
        <w:t xml:space="preserve"> </w:t>
      </w:r>
      <w:r w:rsidR="003A6029">
        <w:rPr>
          <w:rFonts w:asciiTheme="minorHAnsi" w:eastAsiaTheme="minorHAnsi" w:hAnsiTheme="minorHAnsi" w:cstheme="minorHAnsi"/>
          <w:sz w:val="24"/>
          <w:szCs w:val="24"/>
          <w:lang w:eastAsia="de-DE"/>
        </w:rPr>
        <w:t>28 February</w:t>
      </w:r>
      <w:r w:rsidRPr="00067318">
        <w:rPr>
          <w:rFonts w:asciiTheme="minorHAnsi" w:eastAsiaTheme="minorHAnsi" w:hAnsiTheme="minorHAnsi" w:cstheme="minorHAnsi"/>
          <w:sz w:val="24"/>
          <w:szCs w:val="24"/>
          <w:lang w:eastAsia="de-DE"/>
        </w:rPr>
        <w:t xml:space="preserve"> 202</w:t>
      </w:r>
      <w:r w:rsidR="008B7ADC">
        <w:rPr>
          <w:rFonts w:asciiTheme="minorHAnsi" w:eastAsiaTheme="minorHAnsi" w:hAnsiTheme="minorHAnsi" w:cstheme="minorHAnsi"/>
          <w:sz w:val="24"/>
          <w:szCs w:val="24"/>
          <w:lang w:eastAsia="de-DE"/>
        </w:rPr>
        <w:t>5</w:t>
      </w:r>
    </w:p>
    <w:p w14:paraId="05DED8F4" w14:textId="111DCDF0" w:rsidR="00FE037B" w:rsidRDefault="00FE037B" w:rsidP="003A6029">
      <w:pPr>
        <w:pStyle w:val="ICMPDBodyCopy"/>
        <w:spacing w:line="276" w:lineRule="auto"/>
        <w:rPr>
          <w:rFonts w:asciiTheme="minorHAnsi" w:eastAsiaTheme="minorHAnsi" w:hAnsiTheme="minorHAnsi" w:cstheme="minorHAnsi"/>
          <w:sz w:val="24"/>
          <w:szCs w:val="24"/>
          <w:lang w:eastAsia="de-DE"/>
        </w:rPr>
      </w:pPr>
    </w:p>
    <w:p w14:paraId="45E46B9E" w14:textId="42DCB47E" w:rsidR="00FE037B" w:rsidRPr="007B1796" w:rsidRDefault="00FE037B" w:rsidP="00FE037B">
      <w:pPr>
        <w:pStyle w:val="HighlightningHeadline"/>
        <w:ind w:left="0"/>
        <w:rPr>
          <w:rFonts w:asciiTheme="minorHAnsi" w:hAnsiTheme="minorHAnsi" w:cstheme="minorHAnsi"/>
        </w:rPr>
      </w:pPr>
      <w:r>
        <w:rPr>
          <w:rFonts w:asciiTheme="minorHAnsi" w:hAnsiTheme="minorHAnsi" w:cstheme="minorHAnsi"/>
        </w:rPr>
        <w:t xml:space="preserve">Contact </w:t>
      </w:r>
    </w:p>
    <w:p w14:paraId="670163FD" w14:textId="66557BB7" w:rsidR="00FE037B" w:rsidRDefault="00000000" w:rsidP="00FE037B">
      <w:pPr>
        <w:pStyle w:val="ICMPDBodyCopy"/>
        <w:spacing w:line="276" w:lineRule="auto"/>
        <w:rPr>
          <w:rFonts w:asciiTheme="minorHAnsi" w:eastAsiaTheme="minorHAnsi" w:hAnsiTheme="minorHAnsi" w:cstheme="minorHAnsi"/>
          <w:sz w:val="24"/>
          <w:szCs w:val="24"/>
          <w:lang w:eastAsia="de-DE"/>
        </w:rPr>
      </w:pPr>
      <w:hyperlink r:id="rId11" w:history="1">
        <w:r w:rsidR="0038358E" w:rsidRPr="00B64E5C">
          <w:rPr>
            <w:rStyle w:val="Hyperlink"/>
            <w:rFonts w:asciiTheme="minorHAnsi" w:eastAsiaTheme="minorHAnsi" w:hAnsiTheme="minorHAnsi" w:cstheme="minorHAnsi"/>
            <w:sz w:val="24"/>
            <w:szCs w:val="24"/>
            <w:lang w:eastAsia="de-DE"/>
          </w:rPr>
          <w:t>www.icmpd.org</w:t>
        </w:r>
      </w:hyperlink>
      <w:r w:rsidR="0038358E">
        <w:rPr>
          <w:rFonts w:asciiTheme="minorHAnsi" w:eastAsiaTheme="minorHAnsi" w:hAnsiTheme="minorHAnsi" w:cstheme="minorHAnsi"/>
          <w:sz w:val="24"/>
          <w:szCs w:val="24"/>
          <w:lang w:eastAsia="de-DE"/>
        </w:rPr>
        <w:t xml:space="preserve"> </w:t>
      </w:r>
    </w:p>
    <w:p w14:paraId="3F723C2A" w14:textId="77777777" w:rsidR="00FE037B" w:rsidRPr="007B1796" w:rsidRDefault="00FE037B" w:rsidP="003A6029">
      <w:pPr>
        <w:pStyle w:val="ICMPDBodyCopy"/>
        <w:spacing w:line="276" w:lineRule="auto"/>
        <w:rPr>
          <w:rFonts w:asciiTheme="minorHAnsi" w:eastAsiaTheme="minorHAnsi" w:hAnsiTheme="minorHAnsi" w:cstheme="minorHAnsi"/>
          <w:sz w:val="24"/>
          <w:szCs w:val="24"/>
          <w:lang w:eastAsia="de-DE"/>
        </w:rPr>
      </w:pPr>
    </w:p>
    <w:sectPr w:rsidR="00FE037B" w:rsidRPr="007B1796" w:rsidSect="00C565B9">
      <w:headerReference w:type="even" r:id="rId12"/>
      <w:headerReference w:type="default" r:id="rId13"/>
      <w:footerReference w:type="even" r:id="rId14"/>
      <w:footerReference w:type="default" r:id="rId15"/>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0DD4" w14:textId="77777777" w:rsidR="005B33B5" w:rsidRDefault="005B33B5" w:rsidP="00C565B9">
      <w:r>
        <w:separator/>
      </w:r>
    </w:p>
    <w:p w14:paraId="53E484E3" w14:textId="77777777" w:rsidR="005B33B5" w:rsidRDefault="005B33B5" w:rsidP="00C565B9"/>
  </w:endnote>
  <w:endnote w:type="continuationSeparator" w:id="0">
    <w:p w14:paraId="7FADCF1C" w14:textId="77777777" w:rsidR="005B33B5" w:rsidRDefault="005B33B5" w:rsidP="00C565B9">
      <w:r>
        <w:continuationSeparator/>
      </w:r>
    </w:p>
    <w:p w14:paraId="49EF54BE" w14:textId="77777777" w:rsidR="005B33B5" w:rsidRDefault="005B33B5"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0ECD"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7B5F3" w14:textId="77777777" w:rsidR="00C565B9" w:rsidRDefault="00C565B9" w:rsidP="00C565B9">
    <w:pPr>
      <w:pStyle w:val="Footer"/>
      <w:ind w:right="360"/>
      <w:rPr>
        <w:rStyle w:val="PageNumber"/>
      </w:rPr>
    </w:pPr>
  </w:p>
  <w:p w14:paraId="558C0ACF" w14:textId="77777777" w:rsidR="00C565B9" w:rsidRDefault="00C565B9" w:rsidP="00C565B9">
    <w:pPr>
      <w:pStyle w:val="Footer"/>
    </w:pPr>
  </w:p>
  <w:p w14:paraId="788797BD"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94AD" w14:textId="77777777" w:rsidR="00C565B9" w:rsidRDefault="00C565B9" w:rsidP="00C565B9">
    <w:pPr>
      <w:ind w:right="360"/>
    </w:pPr>
  </w:p>
  <w:p w14:paraId="48365E1B" w14:textId="1FC90874"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FE037B">
      <w:rPr>
        <w:rStyle w:val="PageNumber"/>
        <w:noProof/>
        <w:sz w:val="22"/>
        <w:szCs w:val="22"/>
      </w:rPr>
      <w:t>3</w:t>
    </w:r>
    <w:r w:rsidRPr="00E85CF7">
      <w:rPr>
        <w:rStyle w:val="PageNumber"/>
        <w:sz w:val="22"/>
        <w:szCs w:val="22"/>
      </w:rPr>
      <w:fldChar w:fldCharType="end"/>
    </w:r>
  </w:p>
  <w:p w14:paraId="68C5008F" w14:textId="77777777" w:rsidR="00C565B9" w:rsidRPr="00E85CF7" w:rsidRDefault="00C565B9" w:rsidP="00C565B9">
    <w:pPr>
      <w:ind w:right="360"/>
      <w:rPr>
        <w:sz w:val="20"/>
        <w:szCs w:val="20"/>
      </w:rPr>
    </w:pPr>
    <w:r w:rsidRPr="00E85CF7">
      <w:rPr>
        <w:sz w:val="20"/>
        <w:szCs w:val="20"/>
      </w:rPr>
      <w:t>International Centre for Migration Policy Development</w:t>
    </w:r>
  </w:p>
  <w:p w14:paraId="68B35280"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58D2" w14:textId="77777777" w:rsidR="005B33B5" w:rsidRDefault="005B33B5" w:rsidP="00C565B9">
      <w:r>
        <w:separator/>
      </w:r>
    </w:p>
    <w:p w14:paraId="52086121" w14:textId="77777777" w:rsidR="005B33B5" w:rsidRDefault="005B33B5" w:rsidP="00C565B9"/>
  </w:footnote>
  <w:footnote w:type="continuationSeparator" w:id="0">
    <w:p w14:paraId="0F211A39" w14:textId="77777777" w:rsidR="005B33B5" w:rsidRDefault="005B33B5" w:rsidP="00C565B9">
      <w:r>
        <w:continuationSeparator/>
      </w:r>
    </w:p>
    <w:p w14:paraId="03F7A47F" w14:textId="77777777" w:rsidR="005B33B5" w:rsidRDefault="005B33B5"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FA3" w14:textId="77777777" w:rsidR="00C565B9" w:rsidRDefault="00C565B9" w:rsidP="00C565B9">
    <w:pPr>
      <w:pStyle w:val="Header"/>
    </w:pPr>
  </w:p>
  <w:p w14:paraId="24CEDFAD"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1DAB" w14:textId="77777777" w:rsidR="00C565B9" w:rsidRDefault="00C565B9" w:rsidP="00C565B9">
    <w:pPr>
      <w:ind w:left="-624"/>
    </w:pPr>
    <w:r>
      <w:rPr>
        <w:noProof/>
        <w:lang w:val="en-GB" w:eastAsia="en-GB"/>
      </w:rPr>
      <w:drawing>
        <wp:inline distT="0" distB="0" distL="0" distR="0" wp14:anchorId="6CE23F8A" wp14:editId="3EAC7E61">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E22AC"/>
    <w:multiLevelType w:val="hybridMultilevel"/>
    <w:tmpl w:val="7B4A3BB2"/>
    <w:lvl w:ilvl="0" w:tplc="0809000F">
      <w:start w:val="1"/>
      <w:numFmt w:val="decimal"/>
      <w:lvlText w:val="%1."/>
      <w:lvlJc w:val="left"/>
      <w:pPr>
        <w:ind w:left="450" w:hanging="360"/>
      </w:p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8" w15:restartNumberingAfterBreak="0">
    <w:nsid w:val="67417D99"/>
    <w:multiLevelType w:val="hybridMultilevel"/>
    <w:tmpl w:val="B770DC12"/>
    <w:lvl w:ilvl="0" w:tplc="DF52C99A">
      <w:start w:val="1"/>
      <w:numFmt w:val="decimal"/>
      <w:lvlText w:val="%1."/>
      <w:lvlJc w:val="left"/>
      <w:pPr>
        <w:ind w:left="1074" w:hanging="360"/>
      </w:pPr>
      <w:rPr>
        <w:rFonts w:cstheme="minorHAnsi" w:hint="default"/>
        <w:color w:val="404040" w:themeColor="background2" w:themeShade="4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557376">
    <w:abstractNumId w:val="13"/>
  </w:num>
  <w:num w:numId="2" w16cid:durableId="281546320">
    <w:abstractNumId w:val="13"/>
  </w:num>
  <w:num w:numId="3" w16cid:durableId="1501580379">
    <w:abstractNumId w:val="13"/>
  </w:num>
  <w:num w:numId="4" w16cid:durableId="1835141035">
    <w:abstractNumId w:val="0"/>
  </w:num>
  <w:num w:numId="5" w16cid:durableId="669334439">
    <w:abstractNumId w:val="1"/>
  </w:num>
  <w:num w:numId="6" w16cid:durableId="1065447711">
    <w:abstractNumId w:val="2"/>
  </w:num>
  <w:num w:numId="7" w16cid:durableId="480269775">
    <w:abstractNumId w:val="3"/>
  </w:num>
  <w:num w:numId="8" w16cid:durableId="1683388867">
    <w:abstractNumId w:val="4"/>
  </w:num>
  <w:num w:numId="9" w16cid:durableId="1070352747">
    <w:abstractNumId w:val="9"/>
  </w:num>
  <w:num w:numId="10" w16cid:durableId="1701516425">
    <w:abstractNumId w:val="5"/>
  </w:num>
  <w:num w:numId="11" w16cid:durableId="698896714">
    <w:abstractNumId w:val="6"/>
  </w:num>
  <w:num w:numId="12" w16cid:durableId="92819877">
    <w:abstractNumId w:val="7"/>
  </w:num>
  <w:num w:numId="13" w16cid:durableId="1372995325">
    <w:abstractNumId w:val="8"/>
  </w:num>
  <w:num w:numId="14" w16cid:durableId="1206990406">
    <w:abstractNumId w:val="10"/>
  </w:num>
  <w:num w:numId="15" w16cid:durableId="298851577">
    <w:abstractNumId w:val="21"/>
  </w:num>
  <w:num w:numId="16" w16cid:durableId="1838036607">
    <w:abstractNumId w:val="20"/>
  </w:num>
  <w:num w:numId="17" w16cid:durableId="1743990753">
    <w:abstractNumId w:val="14"/>
  </w:num>
  <w:num w:numId="18" w16cid:durableId="162286394">
    <w:abstractNumId w:val="15"/>
  </w:num>
  <w:num w:numId="19" w16cid:durableId="1753358620">
    <w:abstractNumId w:val="19"/>
  </w:num>
  <w:num w:numId="20" w16cid:durableId="1408841020">
    <w:abstractNumId w:val="16"/>
  </w:num>
  <w:num w:numId="21" w16cid:durableId="833569924">
    <w:abstractNumId w:val="11"/>
  </w:num>
  <w:num w:numId="22" w16cid:durableId="1574467060">
    <w:abstractNumId w:val="12"/>
  </w:num>
  <w:num w:numId="23" w16cid:durableId="1790277462">
    <w:abstractNumId w:val="18"/>
  </w:num>
  <w:num w:numId="24" w16cid:durableId="1476145502">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LAwMzYxNzQ1NDVR0lEKTi0uzszPAykwrAUAHQBlZCwAAAA="/>
  </w:docVars>
  <w:rsids>
    <w:rsidRoot w:val="00851B46"/>
    <w:rsid w:val="00003CF1"/>
    <w:rsid w:val="00013C1D"/>
    <w:rsid w:val="00017E10"/>
    <w:rsid w:val="00023057"/>
    <w:rsid w:val="00037611"/>
    <w:rsid w:val="00054DD2"/>
    <w:rsid w:val="00067318"/>
    <w:rsid w:val="00072AB3"/>
    <w:rsid w:val="00076493"/>
    <w:rsid w:val="000811CA"/>
    <w:rsid w:val="00092A9A"/>
    <w:rsid w:val="000B721C"/>
    <w:rsid w:val="000B7B30"/>
    <w:rsid w:val="000C170F"/>
    <w:rsid w:val="000D41F4"/>
    <w:rsid w:val="000E3F2F"/>
    <w:rsid w:val="00103F8C"/>
    <w:rsid w:val="00132108"/>
    <w:rsid w:val="00132C98"/>
    <w:rsid w:val="001504CA"/>
    <w:rsid w:val="0015545C"/>
    <w:rsid w:val="00165CBD"/>
    <w:rsid w:val="0017000F"/>
    <w:rsid w:val="001944A5"/>
    <w:rsid w:val="001A7BEA"/>
    <w:rsid w:val="001B01F1"/>
    <w:rsid w:val="001F178F"/>
    <w:rsid w:val="001F255E"/>
    <w:rsid w:val="00210318"/>
    <w:rsid w:val="00224D21"/>
    <w:rsid w:val="00233015"/>
    <w:rsid w:val="00240517"/>
    <w:rsid w:val="00260442"/>
    <w:rsid w:val="00260618"/>
    <w:rsid w:val="002861F5"/>
    <w:rsid w:val="002A4699"/>
    <w:rsid w:val="002D00F0"/>
    <w:rsid w:val="002D7B6A"/>
    <w:rsid w:val="00321297"/>
    <w:rsid w:val="00330DC3"/>
    <w:rsid w:val="003703F8"/>
    <w:rsid w:val="0038358E"/>
    <w:rsid w:val="00397E69"/>
    <w:rsid w:val="003A0D05"/>
    <w:rsid w:val="003A155D"/>
    <w:rsid w:val="003A1BDF"/>
    <w:rsid w:val="003A6029"/>
    <w:rsid w:val="003D2035"/>
    <w:rsid w:val="003F41EB"/>
    <w:rsid w:val="00402E5B"/>
    <w:rsid w:val="0040779F"/>
    <w:rsid w:val="00447575"/>
    <w:rsid w:val="004637D6"/>
    <w:rsid w:val="00472C33"/>
    <w:rsid w:val="004845D6"/>
    <w:rsid w:val="004A47B0"/>
    <w:rsid w:val="004B706E"/>
    <w:rsid w:val="004D6D82"/>
    <w:rsid w:val="004E080C"/>
    <w:rsid w:val="004E7F3B"/>
    <w:rsid w:val="00500873"/>
    <w:rsid w:val="00500F38"/>
    <w:rsid w:val="005065E8"/>
    <w:rsid w:val="0054126F"/>
    <w:rsid w:val="005578A5"/>
    <w:rsid w:val="00577586"/>
    <w:rsid w:val="005B33B5"/>
    <w:rsid w:val="005B6585"/>
    <w:rsid w:val="005C1A3B"/>
    <w:rsid w:val="005E4118"/>
    <w:rsid w:val="00604FEA"/>
    <w:rsid w:val="00611C88"/>
    <w:rsid w:val="006D7B7C"/>
    <w:rsid w:val="006E66CF"/>
    <w:rsid w:val="00703BDF"/>
    <w:rsid w:val="007307DF"/>
    <w:rsid w:val="007330F7"/>
    <w:rsid w:val="00734EDF"/>
    <w:rsid w:val="00744A7F"/>
    <w:rsid w:val="00747E7C"/>
    <w:rsid w:val="0075042D"/>
    <w:rsid w:val="007524C9"/>
    <w:rsid w:val="00767936"/>
    <w:rsid w:val="00767C3A"/>
    <w:rsid w:val="0079093D"/>
    <w:rsid w:val="00795B30"/>
    <w:rsid w:val="007B1796"/>
    <w:rsid w:val="007B1865"/>
    <w:rsid w:val="007D59DC"/>
    <w:rsid w:val="0080586F"/>
    <w:rsid w:val="00806089"/>
    <w:rsid w:val="00851B46"/>
    <w:rsid w:val="00877AFE"/>
    <w:rsid w:val="00883552"/>
    <w:rsid w:val="00894230"/>
    <w:rsid w:val="008A0CCC"/>
    <w:rsid w:val="008B1575"/>
    <w:rsid w:val="008B7ADC"/>
    <w:rsid w:val="008F574F"/>
    <w:rsid w:val="00904AC4"/>
    <w:rsid w:val="00905D2E"/>
    <w:rsid w:val="00921DC0"/>
    <w:rsid w:val="009247DB"/>
    <w:rsid w:val="0092670C"/>
    <w:rsid w:val="009A02BF"/>
    <w:rsid w:val="009C1ECC"/>
    <w:rsid w:val="009C20C4"/>
    <w:rsid w:val="009D044F"/>
    <w:rsid w:val="009D20FE"/>
    <w:rsid w:val="009F5AC8"/>
    <w:rsid w:val="00A138BD"/>
    <w:rsid w:val="00A35FCD"/>
    <w:rsid w:val="00A36EB1"/>
    <w:rsid w:val="00A44CEA"/>
    <w:rsid w:val="00A50322"/>
    <w:rsid w:val="00A53ADC"/>
    <w:rsid w:val="00A663BB"/>
    <w:rsid w:val="00A7695D"/>
    <w:rsid w:val="00AB0545"/>
    <w:rsid w:val="00AC298E"/>
    <w:rsid w:val="00AF15D1"/>
    <w:rsid w:val="00AF7476"/>
    <w:rsid w:val="00B01DC6"/>
    <w:rsid w:val="00B070EE"/>
    <w:rsid w:val="00B07B2D"/>
    <w:rsid w:val="00B13111"/>
    <w:rsid w:val="00B1346F"/>
    <w:rsid w:val="00B35AB6"/>
    <w:rsid w:val="00B40A08"/>
    <w:rsid w:val="00B50AEC"/>
    <w:rsid w:val="00B5175E"/>
    <w:rsid w:val="00B650FC"/>
    <w:rsid w:val="00B66953"/>
    <w:rsid w:val="00B757E4"/>
    <w:rsid w:val="00B909FB"/>
    <w:rsid w:val="00B96482"/>
    <w:rsid w:val="00BA1E97"/>
    <w:rsid w:val="00BA469D"/>
    <w:rsid w:val="00BA7694"/>
    <w:rsid w:val="00BC79AF"/>
    <w:rsid w:val="00BD0C08"/>
    <w:rsid w:val="00BD368B"/>
    <w:rsid w:val="00BE151F"/>
    <w:rsid w:val="00BF5CDA"/>
    <w:rsid w:val="00C01B7F"/>
    <w:rsid w:val="00C0724E"/>
    <w:rsid w:val="00C419A5"/>
    <w:rsid w:val="00C545F9"/>
    <w:rsid w:val="00C565B9"/>
    <w:rsid w:val="00C7258A"/>
    <w:rsid w:val="00C83406"/>
    <w:rsid w:val="00C95EBF"/>
    <w:rsid w:val="00CA55B6"/>
    <w:rsid w:val="00CB2F2E"/>
    <w:rsid w:val="00CD289B"/>
    <w:rsid w:val="00CD69CC"/>
    <w:rsid w:val="00CE3D82"/>
    <w:rsid w:val="00CE7303"/>
    <w:rsid w:val="00D01250"/>
    <w:rsid w:val="00D06724"/>
    <w:rsid w:val="00D21AD6"/>
    <w:rsid w:val="00D41FE8"/>
    <w:rsid w:val="00D53E29"/>
    <w:rsid w:val="00D556A0"/>
    <w:rsid w:val="00D55DE4"/>
    <w:rsid w:val="00D634F0"/>
    <w:rsid w:val="00D643FD"/>
    <w:rsid w:val="00D72F90"/>
    <w:rsid w:val="00D75FBF"/>
    <w:rsid w:val="00D86939"/>
    <w:rsid w:val="00D93C2B"/>
    <w:rsid w:val="00DB2BBA"/>
    <w:rsid w:val="00DB2C5D"/>
    <w:rsid w:val="00DC7108"/>
    <w:rsid w:val="00DD2B20"/>
    <w:rsid w:val="00E219DF"/>
    <w:rsid w:val="00E26369"/>
    <w:rsid w:val="00E45683"/>
    <w:rsid w:val="00E50FD1"/>
    <w:rsid w:val="00E55FF7"/>
    <w:rsid w:val="00E5701D"/>
    <w:rsid w:val="00E66318"/>
    <w:rsid w:val="00E8053D"/>
    <w:rsid w:val="00E85CF7"/>
    <w:rsid w:val="00ED40D9"/>
    <w:rsid w:val="00EE3287"/>
    <w:rsid w:val="00EF29E3"/>
    <w:rsid w:val="00EF6ED0"/>
    <w:rsid w:val="00F16B6F"/>
    <w:rsid w:val="00F16B99"/>
    <w:rsid w:val="00F34239"/>
    <w:rsid w:val="00F47AD6"/>
    <w:rsid w:val="00F919CA"/>
    <w:rsid w:val="00FD718E"/>
    <w:rsid w:val="00FE037B"/>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ED2D25"/>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en-US"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en-US"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en-US"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en-US" w:eastAsia="de-DE"/>
    </w:rPr>
  </w:style>
  <w:style w:type="paragraph" w:styleId="Revision">
    <w:name w:val="Revision"/>
    <w:hidden/>
    <w:uiPriority w:val="99"/>
    <w:semiHidden/>
    <w:rsid w:val="007307DF"/>
    <w:rPr>
      <w:color w:val="404040" w:themeColor="background2" w:themeShade="40"/>
      <w:lang w:val="en-US" w:eastAsia="de-DE"/>
    </w:rPr>
  </w:style>
  <w:style w:type="character" w:styleId="UnresolvedMention">
    <w:name w:val="Unresolved Mention"/>
    <w:basedOn w:val="DefaultParagraphFont"/>
    <w:uiPriority w:val="99"/>
    <w:semiHidden/>
    <w:unhideWhenUsed/>
    <w:rsid w:val="0038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277105797">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61818053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p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Props1.xml><?xml version="1.0" encoding="utf-8"?>
<ds:datastoreItem xmlns:ds="http://schemas.openxmlformats.org/officeDocument/2006/customXml" ds:itemID="{FF40A4F5-3B8E-4FEF-A50C-9BA5CBBB00B1}">
  <ds:schemaRefs>
    <ds:schemaRef ds:uri="http://schemas.openxmlformats.org/officeDocument/2006/bibliography"/>
  </ds:schemaRefs>
</ds:datastoreItem>
</file>

<file path=customXml/itemProps2.xml><?xml version="1.0" encoding="utf-8"?>
<ds:datastoreItem xmlns:ds="http://schemas.openxmlformats.org/officeDocument/2006/customXml" ds:itemID="{7DEB1E95-F78E-45FC-B1F0-5CE5F79CE44E}">
  <ds:schemaRefs>
    <ds:schemaRef ds:uri="http://schemas.microsoft.com/sharepoint/v3/contenttype/forms"/>
  </ds:schemaRefs>
</ds:datastoreItem>
</file>

<file path=customXml/itemProps3.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0</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Duygu SENER</cp:lastModifiedBy>
  <cp:revision>2</cp:revision>
  <cp:lastPrinted>2019-06-25T12:12:00Z</cp:lastPrinted>
  <dcterms:created xsi:type="dcterms:W3CDTF">2023-12-13T08:26:00Z</dcterms:created>
  <dcterms:modified xsi:type="dcterms:W3CDTF">2023-12-13T08:26:00Z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