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D11C" w14:textId="050E16E2" w:rsidR="00237A46" w:rsidRDefault="000A77E6" w:rsidP="000A77E6">
      <w:pPr>
        <w:pStyle w:val="Headline"/>
        <w:rPr>
          <w:bCs w:val="0"/>
          <w:sz w:val="36"/>
          <w:szCs w:val="36"/>
        </w:rPr>
      </w:pPr>
      <w:r w:rsidRPr="000A77E6">
        <w:rPr>
          <w:bCs w:val="0"/>
          <w:sz w:val="36"/>
          <w:szCs w:val="36"/>
        </w:rPr>
        <w:t xml:space="preserve">Enhancing Multi-Actor Operational Cooperation </w:t>
      </w:r>
      <w:r>
        <w:rPr>
          <w:bCs w:val="0"/>
          <w:sz w:val="36"/>
          <w:szCs w:val="36"/>
        </w:rPr>
        <w:t>i</w:t>
      </w:r>
      <w:r w:rsidRPr="000A77E6">
        <w:rPr>
          <w:bCs w:val="0"/>
          <w:sz w:val="36"/>
          <w:szCs w:val="36"/>
        </w:rPr>
        <w:t>n Migration Management</w:t>
      </w:r>
      <w:r>
        <w:rPr>
          <w:bCs w:val="0"/>
          <w:sz w:val="36"/>
          <w:szCs w:val="36"/>
        </w:rPr>
        <w:t xml:space="preserve">: </w:t>
      </w:r>
      <w:r w:rsidRPr="000A77E6">
        <w:rPr>
          <w:bCs w:val="0"/>
          <w:sz w:val="36"/>
          <w:szCs w:val="36"/>
        </w:rPr>
        <w:t>Migration Management Authorities Networking Event (MAGNET)</w:t>
      </w:r>
    </w:p>
    <w:p w14:paraId="2F259851" w14:textId="77777777" w:rsidR="000A77E6" w:rsidRDefault="000A77E6" w:rsidP="000A77E6">
      <w:pPr>
        <w:pStyle w:val="Headline"/>
        <w:rPr>
          <w:rFonts w:asciiTheme="minorHAnsi" w:hAnsiTheme="minorHAnsi" w:cstheme="minorHAnsi"/>
        </w:rPr>
      </w:pPr>
    </w:p>
    <w:p w14:paraId="227663E4" w14:textId="77777777" w:rsidR="00F16B6F" w:rsidRPr="007B1796" w:rsidRDefault="003A155D" w:rsidP="00594A0D">
      <w:pPr>
        <w:pStyle w:val="Headline"/>
        <w:spacing w:after="240"/>
        <w:rPr>
          <w:rFonts w:asciiTheme="minorHAnsi" w:hAnsiTheme="minorHAnsi" w:cstheme="minorHAnsi"/>
        </w:rPr>
      </w:pPr>
      <w:r w:rsidRPr="007B1796">
        <w:rPr>
          <w:rFonts w:asciiTheme="minorHAnsi" w:hAnsiTheme="minorHAnsi" w:cstheme="minorHAnsi"/>
        </w:rPr>
        <w:t>Executive Summary</w:t>
      </w:r>
    </w:p>
    <w:p w14:paraId="167F897B" w14:textId="41C454C6" w:rsidR="000A77E6" w:rsidRDefault="000A77E6" w:rsidP="000A77E6">
      <w:pPr>
        <w:pStyle w:val="HighlightningHeadline"/>
        <w:spacing w:after="240"/>
        <w:ind w:left="0"/>
        <w:rPr>
          <w:rFonts w:asciiTheme="minorHAnsi" w:hAnsiTheme="minorHAnsi" w:cstheme="minorHAnsi"/>
          <w:b w:val="0"/>
          <w:color w:val="auto"/>
        </w:rPr>
      </w:pPr>
      <w:r w:rsidRPr="000A77E6">
        <w:rPr>
          <w:rFonts w:asciiTheme="minorHAnsi" w:hAnsiTheme="minorHAnsi" w:cstheme="minorHAnsi"/>
          <w:b w:val="0"/>
          <w:color w:val="auto"/>
        </w:rPr>
        <w:t xml:space="preserve">Migration ripples, influenced by diverse socio-economic and political factors, resonate across nations, from nearby </w:t>
      </w:r>
      <w:proofErr w:type="spellStart"/>
      <w:r w:rsidRPr="000A77E6">
        <w:rPr>
          <w:rFonts w:asciiTheme="minorHAnsi" w:hAnsiTheme="minorHAnsi" w:cstheme="minorHAnsi"/>
          <w:b w:val="0"/>
          <w:color w:val="auto"/>
        </w:rPr>
        <w:t>neighbours</w:t>
      </w:r>
      <w:proofErr w:type="spellEnd"/>
      <w:r w:rsidRPr="000A77E6">
        <w:rPr>
          <w:rFonts w:asciiTheme="minorHAnsi" w:hAnsiTheme="minorHAnsi" w:cstheme="minorHAnsi"/>
          <w:b w:val="0"/>
          <w:color w:val="auto"/>
        </w:rPr>
        <w:t xml:space="preserve"> to distant continents. Countries such as Türkiye, Colombia, Germany, Pakistan, and Uganda have become critical refugee havens. Yet, the burden is disproportionately shouldered by developing countries, which host an astounding 87% of the world's refugees, highlighting the urgency for enhanced international dialogue and cooperation.</w:t>
      </w:r>
      <w:r w:rsidR="00407402" w:rsidRPr="000A77E6">
        <w:rPr>
          <w:rFonts w:asciiTheme="minorHAnsi" w:hAnsiTheme="minorHAnsi" w:cstheme="minorHAnsi"/>
          <w:b w:val="0"/>
          <w:color w:val="auto"/>
        </w:rPr>
        <w:t xml:space="preserve"> </w:t>
      </w:r>
      <w:r w:rsidRPr="000A77E6">
        <w:rPr>
          <w:rFonts w:asciiTheme="minorHAnsi" w:hAnsiTheme="minorHAnsi" w:cstheme="minorHAnsi"/>
          <w:b w:val="0"/>
          <w:color w:val="auto"/>
        </w:rPr>
        <w:t>The Eastern Mediterranean and Western Balkan migration routes</w:t>
      </w:r>
      <w:proofErr w:type="gramStart"/>
      <w:r w:rsidRPr="000A77E6">
        <w:rPr>
          <w:rFonts w:asciiTheme="minorHAnsi" w:hAnsiTheme="minorHAnsi" w:cstheme="minorHAnsi"/>
          <w:b w:val="0"/>
          <w:color w:val="auto"/>
        </w:rPr>
        <w:t>, in particular, have</w:t>
      </w:r>
      <w:proofErr w:type="gramEnd"/>
      <w:r w:rsidRPr="000A77E6">
        <w:rPr>
          <w:rFonts w:asciiTheme="minorHAnsi" w:hAnsiTheme="minorHAnsi" w:cstheme="minorHAnsi"/>
          <w:b w:val="0"/>
          <w:color w:val="auto"/>
        </w:rPr>
        <w:t xml:space="preserve"> surged in significance due to events in Afghanistan, persistent challenges in Syria, and ongoing migration drivers in Pakistan and Bangladesh. Türkiye, strategically positioned at the nexus of these routes, serves not just as a pivotal transit point but also as a major destination, further intensifying migratory flows, especially those targeting European regions via the Western Balkans.</w:t>
      </w:r>
      <w:r w:rsidR="00FB636F">
        <w:rPr>
          <w:rFonts w:asciiTheme="minorHAnsi" w:hAnsiTheme="minorHAnsi" w:cstheme="minorHAnsi"/>
          <w:b w:val="0"/>
          <w:color w:val="auto"/>
        </w:rPr>
        <w:t xml:space="preserve"> </w:t>
      </w:r>
    </w:p>
    <w:p w14:paraId="0814D84E" w14:textId="6A58AAC6" w:rsidR="00FB636F" w:rsidRDefault="006A42AE" w:rsidP="000A77E6">
      <w:pPr>
        <w:pStyle w:val="HighlightningHeadline"/>
        <w:spacing w:after="240"/>
        <w:ind w:left="0"/>
        <w:rPr>
          <w:rFonts w:asciiTheme="minorHAnsi" w:hAnsiTheme="minorHAnsi" w:cstheme="minorHAnsi"/>
          <w:b w:val="0"/>
          <w:color w:val="auto"/>
        </w:rPr>
      </w:pPr>
      <w:r>
        <w:rPr>
          <w:rFonts w:asciiTheme="minorHAnsi" w:hAnsiTheme="minorHAnsi" w:cstheme="minorHAnsi"/>
          <w:b w:val="0"/>
          <w:color w:val="auto"/>
        </w:rPr>
        <w:t>Global</w:t>
      </w:r>
      <w:r w:rsidR="00292DC1">
        <w:rPr>
          <w:rFonts w:asciiTheme="minorHAnsi" w:hAnsiTheme="minorHAnsi" w:cstheme="minorHAnsi"/>
          <w:b w:val="0"/>
          <w:color w:val="auto"/>
        </w:rPr>
        <w:t xml:space="preserve"> and regional</w:t>
      </w:r>
      <w:r>
        <w:rPr>
          <w:rFonts w:asciiTheme="minorHAnsi" w:hAnsiTheme="minorHAnsi" w:cstheme="minorHAnsi"/>
          <w:b w:val="0"/>
          <w:color w:val="auto"/>
        </w:rPr>
        <w:t xml:space="preserve"> initiatives,</w:t>
      </w:r>
      <w:r w:rsidR="00FB636F">
        <w:rPr>
          <w:rFonts w:asciiTheme="minorHAnsi" w:hAnsiTheme="minorHAnsi" w:cstheme="minorHAnsi"/>
          <w:b w:val="0"/>
          <w:color w:val="auto"/>
        </w:rPr>
        <w:t xml:space="preserve"> </w:t>
      </w:r>
      <w:r w:rsidR="00FB636F" w:rsidRPr="00FB636F">
        <w:rPr>
          <w:rFonts w:asciiTheme="minorHAnsi" w:hAnsiTheme="minorHAnsi" w:cstheme="minorHAnsi"/>
          <w:b w:val="0"/>
          <w:color w:val="auto"/>
        </w:rPr>
        <w:t>including the Global Compact for Migration and the EU Pact on Migration and Asylum, emphasize the urgency of collaborative, durable solutions</w:t>
      </w:r>
      <w:r>
        <w:rPr>
          <w:rFonts w:asciiTheme="minorHAnsi" w:hAnsiTheme="minorHAnsi" w:cstheme="minorHAnsi"/>
          <w:b w:val="0"/>
          <w:color w:val="auto"/>
        </w:rPr>
        <w:t xml:space="preserve">. Thus, </w:t>
      </w:r>
      <w:r w:rsidR="00FB636F">
        <w:rPr>
          <w:rFonts w:asciiTheme="minorHAnsi" w:hAnsiTheme="minorHAnsi" w:cstheme="minorHAnsi"/>
          <w:b w:val="0"/>
          <w:color w:val="auto"/>
        </w:rPr>
        <w:t>e</w:t>
      </w:r>
      <w:r w:rsidR="00FB636F" w:rsidRPr="00FB636F">
        <w:rPr>
          <w:rFonts w:asciiTheme="minorHAnsi" w:hAnsiTheme="minorHAnsi" w:cstheme="minorHAnsi"/>
          <w:b w:val="0"/>
          <w:color w:val="auto"/>
        </w:rPr>
        <w:t>ngaging in holistic dialogues with countries of origin is paramount to understanding and addressing root migration causes, ensuring safe returns, and bolstering border management to create a sustainable migration management approach.</w:t>
      </w:r>
    </w:p>
    <w:p w14:paraId="58E5F0DD" w14:textId="49C72ABE" w:rsidR="00F761A9" w:rsidRPr="00A87C6E" w:rsidRDefault="00903D64" w:rsidP="00594A0D">
      <w:pPr>
        <w:pStyle w:val="HighlightningHeadline"/>
        <w:spacing w:after="240"/>
        <w:ind w:left="0"/>
        <w:rPr>
          <w:rFonts w:asciiTheme="minorHAnsi" w:hAnsiTheme="minorHAnsi" w:cstheme="minorHAnsi"/>
          <w:b w:val="0"/>
          <w:color w:val="auto"/>
        </w:rPr>
      </w:pPr>
      <w:r w:rsidRPr="00903D64">
        <w:rPr>
          <w:rFonts w:asciiTheme="minorHAnsi" w:hAnsiTheme="minorHAnsi" w:cstheme="minorHAnsi"/>
          <w:b w:val="0"/>
          <w:color w:val="auto"/>
        </w:rPr>
        <w:t>Against this background</w:t>
      </w:r>
      <w:r w:rsidR="00407402">
        <w:rPr>
          <w:rFonts w:asciiTheme="minorHAnsi" w:hAnsiTheme="minorHAnsi" w:cstheme="minorHAnsi"/>
          <w:b w:val="0"/>
          <w:color w:val="auto"/>
        </w:rPr>
        <w:t xml:space="preserve">, </w:t>
      </w:r>
      <w:r w:rsidR="00F761A9">
        <w:rPr>
          <w:rFonts w:asciiTheme="minorHAnsi" w:hAnsiTheme="minorHAnsi" w:cstheme="minorHAnsi"/>
          <w:b w:val="0"/>
          <w:color w:val="auto"/>
        </w:rPr>
        <w:t xml:space="preserve">this Project aims at </w:t>
      </w:r>
      <w:r w:rsidR="00F761A9" w:rsidRPr="00A87C6E">
        <w:rPr>
          <w:rFonts w:asciiTheme="minorHAnsi" w:hAnsiTheme="minorHAnsi" w:cstheme="minorHAnsi"/>
          <w:bCs w:val="0"/>
          <w:color w:val="auto"/>
        </w:rPr>
        <w:t>1)</w:t>
      </w:r>
      <w:r w:rsidR="006A42AE" w:rsidRPr="006A42AE">
        <w:rPr>
          <w:rFonts w:asciiTheme="minorHAnsi" w:hAnsiTheme="minorHAnsi" w:cstheme="minorHAnsi"/>
          <w:b w:val="0"/>
          <w:color w:val="auto"/>
        </w:rPr>
        <w:t xml:space="preserve"> </w:t>
      </w:r>
      <w:r w:rsidR="006A42AE">
        <w:rPr>
          <w:rFonts w:asciiTheme="minorHAnsi" w:hAnsiTheme="minorHAnsi" w:cstheme="minorHAnsi"/>
          <w:b w:val="0"/>
          <w:color w:val="auto"/>
        </w:rPr>
        <w:t xml:space="preserve">facilitating the preparation of regular reports in the field, </w:t>
      </w:r>
      <w:r w:rsidR="00F761A9">
        <w:rPr>
          <w:rFonts w:asciiTheme="minorHAnsi" w:hAnsiTheme="minorHAnsi" w:cstheme="minorHAnsi"/>
          <w:b w:val="0"/>
          <w:color w:val="auto"/>
        </w:rPr>
        <w:t xml:space="preserve"> </w:t>
      </w:r>
      <w:r w:rsidR="00F761A9" w:rsidRPr="00A87C6E">
        <w:rPr>
          <w:rFonts w:asciiTheme="minorHAnsi" w:hAnsiTheme="minorHAnsi" w:cstheme="minorHAnsi"/>
          <w:bCs w:val="0"/>
          <w:color w:val="auto"/>
        </w:rPr>
        <w:t>2)</w:t>
      </w:r>
      <w:r w:rsidR="006A42AE" w:rsidRPr="006A42AE">
        <w:rPr>
          <w:rFonts w:asciiTheme="minorHAnsi" w:hAnsiTheme="minorHAnsi" w:cstheme="minorHAnsi"/>
          <w:b w:val="0"/>
          <w:color w:val="auto"/>
        </w:rPr>
        <w:t xml:space="preserve"> </w:t>
      </w:r>
      <w:r w:rsidR="006A42AE">
        <w:rPr>
          <w:rFonts w:asciiTheme="minorHAnsi" w:hAnsiTheme="minorHAnsi" w:cstheme="minorHAnsi"/>
          <w:b w:val="0"/>
          <w:color w:val="auto"/>
        </w:rPr>
        <w:t>providing ground for the organization of four-pillar/sectoral meetings with relevant stakeholders from public institutions, civil society, international community, private sector or academia ,</w:t>
      </w:r>
      <w:r w:rsidR="00F761A9">
        <w:rPr>
          <w:rFonts w:asciiTheme="minorHAnsi" w:hAnsiTheme="minorHAnsi" w:cstheme="minorHAnsi"/>
          <w:b w:val="0"/>
          <w:color w:val="auto"/>
        </w:rPr>
        <w:t xml:space="preserve"> and </w:t>
      </w:r>
      <w:r w:rsidR="00F761A9" w:rsidRPr="00A87C6E">
        <w:rPr>
          <w:rFonts w:asciiTheme="minorHAnsi" w:hAnsiTheme="minorHAnsi" w:cstheme="minorHAnsi"/>
          <w:bCs w:val="0"/>
          <w:color w:val="auto"/>
        </w:rPr>
        <w:t>3)</w:t>
      </w:r>
      <w:r w:rsidR="00F761A9">
        <w:rPr>
          <w:rFonts w:asciiTheme="minorHAnsi" w:hAnsiTheme="minorHAnsi" w:cstheme="minorHAnsi"/>
          <w:b w:val="0"/>
          <w:color w:val="auto"/>
        </w:rPr>
        <w:t xml:space="preserve"> organization of Regional MAGNET Conference </w:t>
      </w:r>
      <w:r w:rsidR="00F761A9" w:rsidRPr="00F761A9">
        <w:rPr>
          <w:rFonts w:asciiTheme="minorHAnsi" w:hAnsiTheme="minorHAnsi" w:cstheme="minorHAnsi"/>
          <w:b w:val="0"/>
          <w:color w:val="auto"/>
        </w:rPr>
        <w:t>under the banner of "Enhancing Multi-Actor Operational Cooperation in Migration Management," seeks to expand on the success of the previous event and ensure national and regional cooperation at a larger scale</w:t>
      </w:r>
      <w:r w:rsidR="00F761A9">
        <w:rPr>
          <w:rFonts w:asciiTheme="minorHAnsi" w:hAnsiTheme="minorHAnsi" w:cstheme="minorHAnsi"/>
          <w:b w:val="0"/>
          <w:color w:val="auto"/>
        </w:rPr>
        <w:t>.</w:t>
      </w:r>
    </w:p>
    <w:p w14:paraId="4D82C5D2" w14:textId="77777777" w:rsidR="005E4118" w:rsidRPr="007B1796" w:rsidRDefault="005E4118" w:rsidP="00594A0D">
      <w:pPr>
        <w:pStyle w:val="HighlightningHeadline"/>
        <w:spacing w:after="240"/>
        <w:ind w:left="0"/>
        <w:rPr>
          <w:rFonts w:asciiTheme="minorHAnsi" w:hAnsiTheme="minorHAnsi" w:cstheme="minorHAnsi"/>
        </w:rPr>
      </w:pPr>
      <w:r w:rsidRPr="007B1796">
        <w:rPr>
          <w:rFonts w:asciiTheme="minorHAnsi" w:hAnsiTheme="minorHAnsi" w:cstheme="minorHAnsi"/>
        </w:rPr>
        <w:lastRenderedPageBreak/>
        <w:t>Current Context</w:t>
      </w:r>
    </w:p>
    <w:p w14:paraId="6EFEE9F3" w14:textId="77777777" w:rsidR="00A87C6E" w:rsidRDefault="00A87C6E" w:rsidP="00A87C6E">
      <w:pPr>
        <w:pStyle w:val="HighlightningwithBackground"/>
        <w:spacing w:before="0" w:after="240"/>
        <w:rPr>
          <w:rFonts w:asciiTheme="minorHAnsi" w:hAnsiTheme="minorHAnsi" w:cstheme="minorHAnsi"/>
          <w:color w:val="auto"/>
        </w:rPr>
      </w:pPr>
      <w:r w:rsidRPr="00A87C6E">
        <w:rPr>
          <w:rFonts w:asciiTheme="minorHAnsi" w:hAnsiTheme="minorHAnsi" w:cstheme="minorHAnsi"/>
          <w:color w:val="auto"/>
        </w:rPr>
        <w:t>In the face of migration challenges, the need for holistic, coordinated solutions has never been more acute. The Eastern Mediterranean migration route, serving as a vital passage for countless migrants, epitomizes the challenges that arise from fragmented approaches to migration management. Addressing this, ICMPD and the PMM have jointly championed the establishment of the IMC in Istanbul. The IMC, a beacon of innovative thinking in migration management, aims to weave together diverse perspectives, disciplinary insights, and stakeholder expertise, creating a tapestry of sustainable and proactive solutions. Its strength lies in its interdisciplinary approach, ensuring that the strategies formulated are forward-thinking, addressing not only current challenges but anticipating future one</w:t>
      </w:r>
      <w:r>
        <w:rPr>
          <w:rFonts w:asciiTheme="minorHAnsi" w:hAnsiTheme="minorHAnsi" w:cstheme="minorHAnsi"/>
          <w:color w:val="auto"/>
        </w:rPr>
        <w:t>s</w:t>
      </w:r>
      <w:r w:rsidRPr="00A87C6E">
        <w:rPr>
          <w:rFonts w:asciiTheme="minorHAnsi" w:hAnsiTheme="minorHAnsi" w:cstheme="minorHAnsi"/>
          <w:color w:val="auto"/>
        </w:rPr>
        <w:t>.</w:t>
      </w:r>
    </w:p>
    <w:p w14:paraId="01716E01" w14:textId="77777777" w:rsidR="00A87C6E" w:rsidRDefault="00A87C6E" w:rsidP="00A87C6E">
      <w:pPr>
        <w:pStyle w:val="HighlightningwithBackground"/>
        <w:spacing w:before="0" w:after="240"/>
        <w:rPr>
          <w:rFonts w:asciiTheme="minorHAnsi" w:hAnsiTheme="minorHAnsi" w:cstheme="minorHAnsi"/>
          <w:color w:val="auto"/>
        </w:rPr>
      </w:pPr>
    </w:p>
    <w:p w14:paraId="5617FC2F" w14:textId="205E9BF8" w:rsidR="007B1796" w:rsidRDefault="00A87C6E" w:rsidP="00A87C6E">
      <w:pPr>
        <w:pStyle w:val="HighlightningwithBackground"/>
        <w:spacing w:before="0" w:after="240"/>
        <w:rPr>
          <w:rFonts w:asciiTheme="minorHAnsi" w:hAnsiTheme="minorHAnsi" w:cstheme="minorHAnsi"/>
          <w:color w:val="auto"/>
        </w:rPr>
      </w:pPr>
      <w:r w:rsidRPr="00A87C6E">
        <w:rPr>
          <w:rFonts w:asciiTheme="minorHAnsi" w:hAnsiTheme="minorHAnsi" w:cstheme="minorHAnsi"/>
          <w:color w:val="auto"/>
        </w:rPr>
        <w:t>Parallel to the IMC's foundational ethos, the MAGNET initiative is envisioned as a vibrant nexus. MAGNET is designed to be a melting pot for migration/state authorities, donors, implementing partners, academia, the private sector, and discerning Civil Society Organizations (CSOs). It is not just a forum; it is a dynamic ecosystem. Through it, stakeholders can remain attuned to evolving needs, delve into ongoing initiatives, and contribute to the larger strategic vision governing migration management. The initiative's multifaceted design promotes bilateral interactions, knowledge sharing, and strategic partnerships, serving as an incubator for actionable insights.</w:t>
      </w:r>
      <w:r>
        <w:rPr>
          <w:rFonts w:asciiTheme="minorHAnsi" w:hAnsiTheme="minorHAnsi" w:cstheme="minorHAnsi"/>
          <w:color w:val="auto"/>
        </w:rPr>
        <w:t xml:space="preserve"> </w:t>
      </w:r>
    </w:p>
    <w:p w14:paraId="4470399A" w14:textId="77777777" w:rsidR="00A87C6E" w:rsidRPr="00A87C6E" w:rsidRDefault="00A87C6E" w:rsidP="00A87C6E"/>
    <w:p w14:paraId="71327E06" w14:textId="77777777" w:rsidR="009F5AC8" w:rsidRPr="007B1796" w:rsidRDefault="00851B46" w:rsidP="007B1796">
      <w:pPr>
        <w:pStyle w:val="HighlightningHeadline"/>
        <w:ind w:left="0"/>
        <w:rPr>
          <w:rFonts w:asciiTheme="minorHAnsi" w:hAnsiTheme="minorHAnsi" w:cstheme="minorHAnsi"/>
        </w:rPr>
      </w:pPr>
      <w:r w:rsidRPr="007B1796">
        <w:rPr>
          <w:rFonts w:asciiTheme="minorHAnsi" w:hAnsiTheme="minorHAnsi" w:cstheme="minorHAnsi"/>
        </w:rPr>
        <w:t>Objectives</w:t>
      </w:r>
    </w:p>
    <w:p w14:paraId="39199C0C" w14:textId="2C132CBB" w:rsidR="00067318" w:rsidRDefault="00A87C6E" w:rsidP="00067318">
      <w:pPr>
        <w:rPr>
          <w:rFonts w:cstheme="minorHAnsi"/>
          <w:bCs/>
          <w:color w:val="auto"/>
        </w:rPr>
      </w:pPr>
      <w:r w:rsidRPr="00A87C6E">
        <w:rPr>
          <w:rFonts w:cstheme="minorHAnsi"/>
          <w:bCs/>
          <w:color w:val="auto"/>
        </w:rPr>
        <w:t xml:space="preserve">The overall objective of the MAGNET Project is to cultivate a comprehensive and synergistic approach to migration management, in alignment with the </w:t>
      </w:r>
      <w:proofErr w:type="spellStart"/>
      <w:r w:rsidR="00292DC1">
        <w:rPr>
          <w:rFonts w:cstheme="minorHAnsi"/>
          <w:bCs/>
          <w:color w:val="auto"/>
        </w:rPr>
        <w:t>the</w:t>
      </w:r>
      <w:proofErr w:type="spellEnd"/>
      <w:r w:rsidR="00292DC1">
        <w:rPr>
          <w:rFonts w:cstheme="minorHAnsi"/>
          <w:bCs/>
          <w:color w:val="auto"/>
        </w:rPr>
        <w:t xml:space="preserve"> efforts for the establishment of </w:t>
      </w:r>
      <w:r w:rsidRPr="00A87C6E">
        <w:rPr>
          <w:rFonts w:cstheme="minorHAnsi"/>
          <w:bCs/>
          <w:color w:val="auto"/>
        </w:rPr>
        <w:t xml:space="preserve">IMC ensuring that contemporary migration challenges are addressed innovatively, collaboratively, and </w:t>
      </w:r>
      <w:proofErr w:type="spellStart"/>
      <w:proofErr w:type="gramStart"/>
      <w:r w:rsidRPr="00A87C6E">
        <w:rPr>
          <w:rFonts w:cstheme="minorHAnsi"/>
          <w:bCs/>
          <w:color w:val="auto"/>
        </w:rPr>
        <w:t>sustainably.</w:t>
      </w:r>
      <w:r w:rsidR="00067318" w:rsidRPr="00067318">
        <w:rPr>
          <w:rFonts w:cstheme="minorHAnsi"/>
          <w:bCs/>
          <w:color w:val="auto"/>
        </w:rPr>
        <w:t>This</w:t>
      </w:r>
      <w:proofErr w:type="spellEnd"/>
      <w:proofErr w:type="gramEnd"/>
      <w:r w:rsidR="00067318" w:rsidRPr="00067318">
        <w:rPr>
          <w:rFonts w:cstheme="minorHAnsi"/>
          <w:bCs/>
          <w:color w:val="auto"/>
        </w:rPr>
        <w:t xml:space="preserve"> </w:t>
      </w:r>
      <w:r w:rsidR="003D7120">
        <w:rPr>
          <w:rFonts w:cstheme="minorHAnsi"/>
          <w:bCs/>
          <w:color w:val="auto"/>
        </w:rPr>
        <w:t>objective</w:t>
      </w:r>
      <w:r w:rsidR="00067318" w:rsidRPr="00067318">
        <w:rPr>
          <w:rFonts w:cstheme="minorHAnsi"/>
          <w:bCs/>
          <w:color w:val="auto"/>
        </w:rPr>
        <w:t xml:space="preserve"> will be achieved through the following </w:t>
      </w:r>
      <w:r w:rsidR="00851A14">
        <w:rPr>
          <w:rFonts w:cstheme="minorHAnsi"/>
          <w:bCs/>
          <w:color w:val="auto"/>
        </w:rPr>
        <w:t xml:space="preserve">expected </w:t>
      </w:r>
      <w:r w:rsidR="003D7120">
        <w:rPr>
          <w:rFonts w:cstheme="minorHAnsi"/>
          <w:bCs/>
          <w:color w:val="auto"/>
        </w:rPr>
        <w:t>results</w:t>
      </w:r>
      <w:r w:rsidR="00067318" w:rsidRPr="00067318">
        <w:rPr>
          <w:rFonts w:cstheme="minorHAnsi"/>
          <w:bCs/>
          <w:color w:val="auto"/>
        </w:rPr>
        <w:t>:</w:t>
      </w:r>
    </w:p>
    <w:p w14:paraId="2684598B" w14:textId="77777777" w:rsidR="00067318" w:rsidRPr="00067318" w:rsidRDefault="00067318" w:rsidP="00067318">
      <w:pPr>
        <w:rPr>
          <w:rFonts w:cstheme="minorHAnsi"/>
          <w:bCs/>
          <w:color w:val="auto"/>
        </w:rPr>
      </w:pPr>
    </w:p>
    <w:p w14:paraId="1D1A95F9" w14:textId="7984A328" w:rsidR="00BF1897" w:rsidRPr="00BF1897" w:rsidRDefault="00BF1897" w:rsidP="00BF1897">
      <w:pPr>
        <w:pStyle w:val="HighlightningHeadline"/>
        <w:numPr>
          <w:ilvl w:val="0"/>
          <w:numId w:val="25"/>
        </w:numPr>
        <w:rPr>
          <w:rFonts w:asciiTheme="minorHAnsi" w:hAnsiTheme="minorHAnsi" w:cstheme="minorHAnsi"/>
          <w:b w:val="0"/>
          <w:color w:val="auto"/>
        </w:rPr>
      </w:pPr>
      <w:r w:rsidRPr="00BF1897">
        <w:rPr>
          <w:rFonts w:asciiTheme="minorHAnsi" w:hAnsiTheme="minorHAnsi" w:cstheme="minorHAnsi"/>
          <w:b w:val="0"/>
          <w:color w:val="auto"/>
        </w:rPr>
        <w:t xml:space="preserve">Collaborative </w:t>
      </w:r>
      <w:r w:rsidR="003D7120">
        <w:rPr>
          <w:rFonts w:asciiTheme="minorHAnsi" w:hAnsiTheme="minorHAnsi" w:cstheme="minorHAnsi"/>
          <w:b w:val="0"/>
          <w:color w:val="auto"/>
        </w:rPr>
        <w:t>s</w:t>
      </w:r>
      <w:r w:rsidRPr="00BF1897">
        <w:rPr>
          <w:rFonts w:asciiTheme="minorHAnsi" w:hAnsiTheme="minorHAnsi" w:cstheme="minorHAnsi"/>
          <w:b w:val="0"/>
          <w:color w:val="auto"/>
        </w:rPr>
        <w:t xml:space="preserve">ynergy is </w:t>
      </w:r>
      <w:r w:rsidR="003D7120">
        <w:rPr>
          <w:rFonts w:asciiTheme="minorHAnsi" w:hAnsiTheme="minorHAnsi" w:cstheme="minorHAnsi"/>
          <w:b w:val="0"/>
          <w:color w:val="auto"/>
        </w:rPr>
        <w:t>fostered</w:t>
      </w:r>
      <w:r w:rsidRPr="00BF1897">
        <w:rPr>
          <w:rFonts w:asciiTheme="minorHAnsi" w:hAnsiTheme="minorHAnsi" w:cstheme="minorHAnsi"/>
          <w:b w:val="0"/>
          <w:color w:val="auto"/>
        </w:rPr>
        <w:t xml:space="preserve"> through cross-border collaborations for a more coordinated and cohesive approach to migration </w:t>
      </w:r>
      <w:proofErr w:type="gramStart"/>
      <w:r w:rsidRPr="00BF1897">
        <w:rPr>
          <w:rFonts w:asciiTheme="minorHAnsi" w:hAnsiTheme="minorHAnsi" w:cstheme="minorHAnsi"/>
          <w:b w:val="0"/>
          <w:color w:val="auto"/>
        </w:rPr>
        <w:t>management</w:t>
      </w:r>
      <w:proofErr w:type="gramEnd"/>
      <w:r w:rsidRPr="00BF1897">
        <w:rPr>
          <w:rFonts w:asciiTheme="minorHAnsi" w:hAnsiTheme="minorHAnsi" w:cstheme="minorHAnsi"/>
          <w:b w:val="0"/>
          <w:color w:val="auto"/>
        </w:rPr>
        <w:t xml:space="preserve"> </w:t>
      </w:r>
    </w:p>
    <w:p w14:paraId="1FF82828" w14:textId="33A051AB" w:rsidR="00BF1897" w:rsidRPr="00BF1897" w:rsidRDefault="00BF1897" w:rsidP="00BF1897">
      <w:pPr>
        <w:pStyle w:val="HighlightningHeadline"/>
        <w:numPr>
          <w:ilvl w:val="0"/>
          <w:numId w:val="25"/>
        </w:numPr>
        <w:rPr>
          <w:rFonts w:asciiTheme="minorHAnsi" w:hAnsiTheme="minorHAnsi" w:cstheme="minorHAnsi"/>
          <w:b w:val="0"/>
          <w:color w:val="auto"/>
        </w:rPr>
      </w:pPr>
      <w:r w:rsidRPr="00BF1897">
        <w:rPr>
          <w:rFonts w:asciiTheme="minorHAnsi" w:hAnsiTheme="minorHAnsi" w:cstheme="minorHAnsi"/>
          <w:b w:val="0"/>
          <w:color w:val="auto"/>
        </w:rPr>
        <w:t xml:space="preserve">Knowledge </w:t>
      </w:r>
      <w:r w:rsidR="003D7120" w:rsidRPr="00BF1897">
        <w:rPr>
          <w:rFonts w:asciiTheme="minorHAnsi" w:hAnsiTheme="minorHAnsi" w:cstheme="minorHAnsi"/>
          <w:b w:val="0"/>
          <w:color w:val="auto"/>
        </w:rPr>
        <w:t xml:space="preserve">exchange is facilitated </w:t>
      </w:r>
      <w:r w:rsidRPr="00BF1897">
        <w:rPr>
          <w:rFonts w:asciiTheme="minorHAnsi" w:hAnsiTheme="minorHAnsi" w:cstheme="minorHAnsi"/>
          <w:b w:val="0"/>
          <w:color w:val="auto"/>
        </w:rPr>
        <w:t xml:space="preserve">from a multi-stakeholder perspective to develop evidence-based policies and make informed decisions regarding </w:t>
      </w:r>
      <w:proofErr w:type="gramStart"/>
      <w:r w:rsidRPr="00BF1897">
        <w:rPr>
          <w:rFonts w:asciiTheme="minorHAnsi" w:hAnsiTheme="minorHAnsi" w:cstheme="minorHAnsi"/>
          <w:b w:val="0"/>
          <w:color w:val="auto"/>
        </w:rPr>
        <w:t>migration</w:t>
      </w:r>
      <w:proofErr w:type="gramEnd"/>
      <w:r w:rsidRPr="00BF1897">
        <w:rPr>
          <w:rFonts w:asciiTheme="minorHAnsi" w:hAnsiTheme="minorHAnsi" w:cstheme="minorHAnsi"/>
          <w:b w:val="0"/>
          <w:color w:val="auto"/>
        </w:rPr>
        <w:t xml:space="preserve"> </w:t>
      </w:r>
    </w:p>
    <w:p w14:paraId="0E2950F0" w14:textId="7FBD54D5" w:rsidR="00BF1897" w:rsidRPr="00BF1897" w:rsidRDefault="00BF1897" w:rsidP="00BF1897">
      <w:pPr>
        <w:pStyle w:val="HighlightningHeadline"/>
        <w:numPr>
          <w:ilvl w:val="0"/>
          <w:numId w:val="25"/>
        </w:numPr>
        <w:rPr>
          <w:rFonts w:asciiTheme="minorHAnsi" w:hAnsiTheme="minorHAnsi" w:cstheme="minorHAnsi"/>
          <w:b w:val="0"/>
          <w:color w:val="auto"/>
        </w:rPr>
      </w:pPr>
      <w:r w:rsidRPr="00BF1897">
        <w:rPr>
          <w:rFonts w:asciiTheme="minorHAnsi" w:hAnsiTheme="minorHAnsi" w:cstheme="minorHAnsi"/>
          <w:b w:val="0"/>
          <w:color w:val="auto"/>
        </w:rPr>
        <w:lastRenderedPageBreak/>
        <w:t xml:space="preserve">Operational </w:t>
      </w:r>
      <w:r w:rsidR="003D7120" w:rsidRPr="00BF1897">
        <w:rPr>
          <w:rFonts w:asciiTheme="minorHAnsi" w:hAnsiTheme="minorHAnsi" w:cstheme="minorHAnsi"/>
          <w:b w:val="0"/>
          <w:color w:val="auto"/>
        </w:rPr>
        <w:t xml:space="preserve">strategies are developed </w:t>
      </w:r>
      <w:r w:rsidRPr="00BF1897">
        <w:rPr>
          <w:rFonts w:asciiTheme="minorHAnsi" w:hAnsiTheme="minorHAnsi" w:cstheme="minorHAnsi"/>
          <w:b w:val="0"/>
          <w:color w:val="auto"/>
        </w:rPr>
        <w:t xml:space="preserve">for a comprehensive and holistic approach to migration </w:t>
      </w:r>
      <w:proofErr w:type="gramStart"/>
      <w:r w:rsidRPr="00BF1897">
        <w:rPr>
          <w:rFonts w:asciiTheme="minorHAnsi" w:hAnsiTheme="minorHAnsi" w:cstheme="minorHAnsi"/>
          <w:b w:val="0"/>
          <w:color w:val="auto"/>
        </w:rPr>
        <w:t>management</w:t>
      </w:r>
      <w:proofErr w:type="gramEnd"/>
    </w:p>
    <w:p w14:paraId="6212C8D3" w14:textId="6297492B" w:rsidR="00BF1897" w:rsidRPr="00BF1897" w:rsidRDefault="00BF1897" w:rsidP="00BF1897">
      <w:pPr>
        <w:pStyle w:val="HighlightningHeadline"/>
        <w:numPr>
          <w:ilvl w:val="0"/>
          <w:numId w:val="25"/>
        </w:numPr>
        <w:rPr>
          <w:rFonts w:asciiTheme="minorHAnsi" w:hAnsiTheme="minorHAnsi" w:cstheme="minorHAnsi"/>
          <w:b w:val="0"/>
          <w:color w:val="auto"/>
        </w:rPr>
      </w:pPr>
      <w:r w:rsidRPr="00BF1897">
        <w:rPr>
          <w:rFonts w:asciiTheme="minorHAnsi" w:hAnsiTheme="minorHAnsi" w:cstheme="minorHAnsi"/>
          <w:b w:val="0"/>
          <w:color w:val="auto"/>
        </w:rPr>
        <w:t xml:space="preserve">Continuity </w:t>
      </w:r>
      <w:r w:rsidR="003D7120" w:rsidRPr="00BF1897">
        <w:rPr>
          <w:rFonts w:asciiTheme="minorHAnsi" w:hAnsiTheme="minorHAnsi" w:cstheme="minorHAnsi"/>
          <w:b w:val="0"/>
          <w:color w:val="auto"/>
        </w:rPr>
        <w:t xml:space="preserve">and momentum are ensured </w:t>
      </w:r>
      <w:r w:rsidRPr="00BF1897">
        <w:rPr>
          <w:rFonts w:asciiTheme="minorHAnsi" w:hAnsiTheme="minorHAnsi" w:cstheme="minorHAnsi"/>
          <w:b w:val="0"/>
          <w:color w:val="auto"/>
        </w:rPr>
        <w:t xml:space="preserve">to maintain sustained engagement in addressing migration </w:t>
      </w:r>
      <w:proofErr w:type="gramStart"/>
      <w:r w:rsidRPr="00BF1897">
        <w:rPr>
          <w:rFonts w:asciiTheme="minorHAnsi" w:hAnsiTheme="minorHAnsi" w:cstheme="minorHAnsi"/>
          <w:b w:val="0"/>
          <w:color w:val="auto"/>
        </w:rPr>
        <w:t>challenges</w:t>
      </w:r>
      <w:proofErr w:type="gramEnd"/>
    </w:p>
    <w:p w14:paraId="5E3A6277" w14:textId="77777777" w:rsidR="007B1796" w:rsidRDefault="007B1796" w:rsidP="007B1796">
      <w:pPr>
        <w:pStyle w:val="HighlightningHeadline"/>
        <w:ind w:left="0"/>
        <w:rPr>
          <w:rFonts w:asciiTheme="minorHAnsi" w:hAnsiTheme="minorHAnsi" w:cstheme="minorHAnsi"/>
        </w:rPr>
      </w:pPr>
    </w:p>
    <w:p w14:paraId="00E06180" w14:textId="77777777" w:rsidR="00CD289B" w:rsidRPr="007B1796" w:rsidRDefault="00851B46" w:rsidP="007B1796">
      <w:pPr>
        <w:pStyle w:val="HighlightningHeadline"/>
        <w:ind w:left="0"/>
        <w:rPr>
          <w:rFonts w:asciiTheme="minorHAnsi" w:hAnsiTheme="minorHAnsi" w:cstheme="minorHAnsi"/>
        </w:rPr>
      </w:pPr>
      <w:r w:rsidRPr="007B1796">
        <w:rPr>
          <w:rFonts w:asciiTheme="minorHAnsi" w:hAnsiTheme="minorHAnsi" w:cstheme="minorHAnsi"/>
        </w:rPr>
        <w:t>Benefic</w:t>
      </w:r>
      <w:r w:rsidR="00023057" w:rsidRPr="007B1796">
        <w:rPr>
          <w:rFonts w:asciiTheme="minorHAnsi" w:hAnsiTheme="minorHAnsi" w:cstheme="minorHAnsi"/>
        </w:rPr>
        <w:t>i</w:t>
      </w:r>
      <w:r w:rsidRPr="007B1796">
        <w:rPr>
          <w:rFonts w:asciiTheme="minorHAnsi" w:hAnsiTheme="minorHAnsi" w:cstheme="minorHAnsi"/>
        </w:rPr>
        <w:t>aries</w:t>
      </w:r>
    </w:p>
    <w:p w14:paraId="3B091F0D" w14:textId="77777777" w:rsidR="00037611" w:rsidRPr="007B1796" w:rsidRDefault="003703F8" w:rsidP="007B1796">
      <w:pPr>
        <w:pStyle w:val="HighlightningHeadline"/>
        <w:ind w:left="0"/>
        <w:rPr>
          <w:rFonts w:asciiTheme="minorHAnsi" w:hAnsiTheme="minorHAnsi" w:cstheme="minorHAnsi"/>
          <w:b w:val="0"/>
          <w:color w:val="auto"/>
        </w:rPr>
      </w:pPr>
      <w:r>
        <w:rPr>
          <w:rFonts w:asciiTheme="minorHAnsi" w:hAnsiTheme="minorHAnsi" w:cstheme="minorHAnsi"/>
          <w:b w:val="0"/>
          <w:color w:val="auto"/>
        </w:rPr>
        <w:t xml:space="preserve">Republic of Türkiye, Ministry of Interior </w:t>
      </w:r>
      <w:r w:rsidR="00067318">
        <w:rPr>
          <w:rFonts w:asciiTheme="minorHAnsi" w:hAnsiTheme="minorHAnsi" w:cstheme="minorHAnsi"/>
          <w:b w:val="0"/>
          <w:color w:val="auto"/>
        </w:rPr>
        <w:t>Presidency of Migration Management</w:t>
      </w:r>
    </w:p>
    <w:p w14:paraId="67F90E5D" w14:textId="77777777" w:rsidR="007B1796" w:rsidRDefault="007B1796" w:rsidP="007B1796">
      <w:pPr>
        <w:pStyle w:val="HighlightningHeadline"/>
        <w:ind w:left="0"/>
        <w:rPr>
          <w:rFonts w:asciiTheme="minorHAnsi" w:hAnsiTheme="minorHAnsi" w:cstheme="minorHAnsi"/>
        </w:rPr>
      </w:pPr>
    </w:p>
    <w:p w14:paraId="58A8E684" w14:textId="77777777" w:rsidR="00851B46" w:rsidRPr="007B1796" w:rsidRDefault="00023057" w:rsidP="007B1796">
      <w:pPr>
        <w:pStyle w:val="HighlightningHeadline"/>
        <w:ind w:left="0"/>
        <w:rPr>
          <w:rFonts w:asciiTheme="minorHAnsi" w:hAnsiTheme="minorHAnsi" w:cstheme="minorHAnsi"/>
        </w:rPr>
      </w:pPr>
      <w:r w:rsidRPr="007B1796">
        <w:rPr>
          <w:rFonts w:asciiTheme="minorHAnsi" w:hAnsiTheme="minorHAnsi" w:cstheme="minorHAnsi"/>
        </w:rPr>
        <w:t>P</w:t>
      </w:r>
      <w:r w:rsidR="00851B46" w:rsidRPr="007B1796">
        <w:rPr>
          <w:rFonts w:asciiTheme="minorHAnsi" w:hAnsiTheme="minorHAnsi" w:cstheme="minorHAnsi"/>
        </w:rPr>
        <w:t>roject Duration</w:t>
      </w:r>
    </w:p>
    <w:p w14:paraId="62A042E6" w14:textId="50656F77" w:rsidR="00E8053D" w:rsidRDefault="00A43167" w:rsidP="00067318">
      <w:pPr>
        <w:pStyle w:val="ICMPDBodyCopy"/>
        <w:spacing w:line="276" w:lineRule="auto"/>
        <w:rPr>
          <w:rFonts w:asciiTheme="minorHAnsi" w:eastAsiaTheme="minorHAnsi" w:hAnsiTheme="minorHAnsi" w:cstheme="minorHAnsi"/>
          <w:sz w:val="24"/>
          <w:szCs w:val="24"/>
          <w:lang w:eastAsia="de-DE"/>
        </w:rPr>
      </w:pPr>
      <w:r>
        <w:rPr>
          <w:rFonts w:asciiTheme="minorHAnsi" w:eastAsiaTheme="minorHAnsi" w:hAnsiTheme="minorHAnsi" w:cstheme="minorHAnsi"/>
          <w:sz w:val="24"/>
          <w:szCs w:val="24"/>
          <w:lang w:eastAsia="de-DE"/>
        </w:rPr>
        <w:t xml:space="preserve">01 </w:t>
      </w:r>
      <w:r w:rsidR="00BF1897">
        <w:rPr>
          <w:rFonts w:asciiTheme="minorHAnsi" w:eastAsiaTheme="minorHAnsi" w:hAnsiTheme="minorHAnsi" w:cstheme="minorHAnsi"/>
          <w:sz w:val="24"/>
          <w:szCs w:val="24"/>
          <w:lang w:eastAsia="de-DE"/>
        </w:rPr>
        <w:t>November</w:t>
      </w:r>
      <w:r>
        <w:rPr>
          <w:rFonts w:asciiTheme="minorHAnsi" w:eastAsiaTheme="minorHAnsi" w:hAnsiTheme="minorHAnsi" w:cstheme="minorHAnsi"/>
          <w:sz w:val="24"/>
          <w:szCs w:val="24"/>
          <w:lang w:eastAsia="de-DE"/>
        </w:rPr>
        <w:t xml:space="preserve"> </w:t>
      </w:r>
      <w:r w:rsidR="005F10F3">
        <w:rPr>
          <w:rFonts w:asciiTheme="minorHAnsi" w:eastAsiaTheme="minorHAnsi" w:hAnsiTheme="minorHAnsi" w:cstheme="minorHAnsi"/>
          <w:sz w:val="24"/>
          <w:szCs w:val="24"/>
          <w:lang w:eastAsia="de-DE"/>
        </w:rPr>
        <w:t xml:space="preserve">2023 </w:t>
      </w:r>
      <w:r>
        <w:rPr>
          <w:rFonts w:asciiTheme="minorHAnsi" w:eastAsiaTheme="minorHAnsi" w:hAnsiTheme="minorHAnsi" w:cstheme="minorHAnsi"/>
          <w:sz w:val="24"/>
          <w:szCs w:val="24"/>
          <w:lang w:eastAsia="de-DE"/>
        </w:rPr>
        <w:t>– 2</w:t>
      </w:r>
      <w:r w:rsidR="00BF1897">
        <w:rPr>
          <w:rFonts w:asciiTheme="minorHAnsi" w:eastAsiaTheme="minorHAnsi" w:hAnsiTheme="minorHAnsi" w:cstheme="minorHAnsi"/>
          <w:sz w:val="24"/>
          <w:szCs w:val="24"/>
          <w:lang w:eastAsia="de-DE"/>
        </w:rPr>
        <w:t>9</w:t>
      </w:r>
      <w:r>
        <w:rPr>
          <w:rFonts w:asciiTheme="minorHAnsi" w:eastAsiaTheme="minorHAnsi" w:hAnsiTheme="minorHAnsi" w:cstheme="minorHAnsi"/>
          <w:sz w:val="24"/>
          <w:szCs w:val="24"/>
          <w:lang w:eastAsia="de-DE"/>
        </w:rPr>
        <w:t xml:space="preserve"> February 202</w:t>
      </w:r>
      <w:r w:rsidR="00BF1897">
        <w:rPr>
          <w:rFonts w:asciiTheme="minorHAnsi" w:eastAsiaTheme="minorHAnsi" w:hAnsiTheme="minorHAnsi" w:cstheme="minorHAnsi"/>
          <w:sz w:val="24"/>
          <w:szCs w:val="24"/>
          <w:lang w:eastAsia="de-DE"/>
        </w:rPr>
        <w:t>4</w:t>
      </w:r>
    </w:p>
    <w:p w14:paraId="3B7C7D29" w14:textId="77777777" w:rsidR="00A43167" w:rsidRDefault="00A43167" w:rsidP="00067318">
      <w:pPr>
        <w:pStyle w:val="ICMPDBodyCopy"/>
        <w:spacing w:line="276" w:lineRule="auto"/>
        <w:rPr>
          <w:rFonts w:asciiTheme="minorHAnsi" w:eastAsiaTheme="minorHAnsi" w:hAnsiTheme="minorHAnsi" w:cstheme="minorHAnsi"/>
          <w:sz w:val="24"/>
          <w:szCs w:val="24"/>
          <w:lang w:eastAsia="de-DE"/>
        </w:rPr>
      </w:pPr>
    </w:p>
    <w:p w14:paraId="72D71FA3" w14:textId="4711E4BD" w:rsidR="00A43167" w:rsidRPr="00594A0D" w:rsidRDefault="00A43167" w:rsidP="00067318">
      <w:pPr>
        <w:pStyle w:val="ICMPDBodyCopy"/>
        <w:spacing w:line="276" w:lineRule="auto"/>
        <w:rPr>
          <w:rFonts w:asciiTheme="minorHAnsi" w:eastAsiaTheme="minorHAnsi" w:hAnsiTheme="minorHAnsi" w:cstheme="minorHAnsi"/>
          <w:b/>
          <w:bCs/>
          <w:color w:val="FFB200"/>
          <w:sz w:val="24"/>
          <w:szCs w:val="24"/>
          <w:lang w:eastAsia="de-DE"/>
        </w:rPr>
      </w:pPr>
      <w:r w:rsidRPr="00594A0D">
        <w:rPr>
          <w:rFonts w:asciiTheme="minorHAnsi" w:eastAsiaTheme="minorHAnsi" w:hAnsiTheme="minorHAnsi" w:cstheme="minorHAnsi"/>
          <w:b/>
          <w:bCs/>
          <w:color w:val="FFB200"/>
          <w:sz w:val="24"/>
          <w:szCs w:val="24"/>
          <w:lang w:eastAsia="de-DE"/>
        </w:rPr>
        <w:t>Contact</w:t>
      </w:r>
    </w:p>
    <w:p w14:paraId="1437E658" w14:textId="113295E4" w:rsidR="00A43167" w:rsidRPr="007B1796" w:rsidRDefault="00A43167" w:rsidP="00466A91">
      <w:pPr>
        <w:pStyle w:val="ICMPDBodyCopy"/>
        <w:spacing w:line="276" w:lineRule="auto"/>
        <w:rPr>
          <w:rFonts w:asciiTheme="minorHAnsi" w:eastAsiaTheme="minorHAnsi" w:hAnsiTheme="minorHAnsi" w:cstheme="minorHAnsi"/>
          <w:sz w:val="24"/>
          <w:szCs w:val="24"/>
          <w:lang w:eastAsia="de-DE"/>
        </w:rPr>
      </w:pPr>
      <w:r>
        <w:rPr>
          <w:rFonts w:asciiTheme="minorHAnsi" w:eastAsiaTheme="minorHAnsi" w:hAnsiTheme="minorHAnsi" w:cstheme="minorHAnsi"/>
          <w:sz w:val="24"/>
          <w:szCs w:val="24"/>
          <w:lang w:eastAsia="de-DE"/>
        </w:rPr>
        <w:t>www.icmpd.org</w:t>
      </w:r>
    </w:p>
    <w:sectPr w:rsidR="00A43167" w:rsidRPr="007B1796" w:rsidSect="00C565B9">
      <w:headerReference w:type="even" r:id="rId11"/>
      <w:headerReference w:type="default" r:id="rId12"/>
      <w:footerReference w:type="even" r:id="rId13"/>
      <w:footerReference w:type="default" r:id="rId14"/>
      <w:pgSz w:w="11900" w:h="16840"/>
      <w:pgMar w:top="2640" w:right="1418" w:bottom="1134" w:left="1418"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69AA" w14:textId="77777777" w:rsidR="00D353F7" w:rsidRDefault="00D353F7" w:rsidP="00C565B9">
      <w:r>
        <w:separator/>
      </w:r>
    </w:p>
    <w:p w14:paraId="33608017" w14:textId="77777777" w:rsidR="00D353F7" w:rsidRDefault="00D353F7" w:rsidP="00C565B9"/>
  </w:endnote>
  <w:endnote w:type="continuationSeparator" w:id="0">
    <w:p w14:paraId="70448F11" w14:textId="77777777" w:rsidR="00D353F7" w:rsidRDefault="00D353F7" w:rsidP="00C565B9">
      <w:r>
        <w:continuationSeparator/>
      </w:r>
    </w:p>
    <w:p w14:paraId="113172DE" w14:textId="77777777" w:rsidR="00D353F7" w:rsidRDefault="00D353F7" w:rsidP="00C56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5D25" w14:textId="77777777" w:rsidR="00C565B9" w:rsidRDefault="00C565B9" w:rsidP="00C56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93639" w14:textId="77777777" w:rsidR="00C565B9" w:rsidRDefault="00C565B9" w:rsidP="00C565B9">
    <w:pPr>
      <w:pStyle w:val="Footer"/>
      <w:ind w:right="360"/>
      <w:rPr>
        <w:rStyle w:val="PageNumber"/>
      </w:rPr>
    </w:pPr>
  </w:p>
  <w:p w14:paraId="4B62041F" w14:textId="77777777" w:rsidR="00C565B9" w:rsidRDefault="00C565B9" w:rsidP="00C565B9">
    <w:pPr>
      <w:pStyle w:val="Footer"/>
    </w:pPr>
  </w:p>
  <w:p w14:paraId="0A44E3D2" w14:textId="77777777" w:rsidR="00C565B9" w:rsidRDefault="00C565B9" w:rsidP="00C565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3C98" w14:textId="77777777" w:rsidR="00C565B9" w:rsidRDefault="00C565B9" w:rsidP="00C565B9">
    <w:pPr>
      <w:ind w:right="360"/>
    </w:pPr>
  </w:p>
  <w:p w14:paraId="5D1061BE" w14:textId="77777777" w:rsidR="00E85CF7" w:rsidRPr="00E85CF7" w:rsidRDefault="00E85CF7" w:rsidP="00E85CF7">
    <w:pPr>
      <w:pStyle w:val="Footer"/>
      <w:framePr w:wrap="around" w:vAnchor="text" w:hAnchor="page" w:x="10299" w:y="52"/>
      <w:rPr>
        <w:rStyle w:val="PageNumber"/>
        <w:sz w:val="22"/>
        <w:szCs w:val="22"/>
      </w:rPr>
    </w:pPr>
    <w:r w:rsidRPr="00E85CF7">
      <w:rPr>
        <w:rStyle w:val="PageNumber"/>
        <w:sz w:val="22"/>
        <w:szCs w:val="22"/>
      </w:rPr>
      <w:fldChar w:fldCharType="begin"/>
    </w:r>
    <w:r w:rsidRPr="00E85CF7">
      <w:rPr>
        <w:rStyle w:val="PageNumber"/>
        <w:sz w:val="22"/>
        <w:szCs w:val="22"/>
      </w:rPr>
      <w:instrText xml:space="preserve">PAGE  </w:instrText>
    </w:r>
    <w:r w:rsidRPr="00E85CF7">
      <w:rPr>
        <w:rStyle w:val="PageNumber"/>
        <w:sz w:val="22"/>
        <w:szCs w:val="22"/>
      </w:rPr>
      <w:fldChar w:fldCharType="separate"/>
    </w:r>
    <w:r w:rsidR="00260442">
      <w:rPr>
        <w:rStyle w:val="PageNumber"/>
        <w:noProof/>
        <w:sz w:val="22"/>
        <w:szCs w:val="22"/>
      </w:rPr>
      <w:t>1</w:t>
    </w:r>
    <w:r w:rsidRPr="00E85CF7">
      <w:rPr>
        <w:rStyle w:val="PageNumber"/>
        <w:sz w:val="22"/>
        <w:szCs w:val="22"/>
      </w:rPr>
      <w:fldChar w:fldCharType="end"/>
    </w:r>
  </w:p>
  <w:p w14:paraId="58829DA6" w14:textId="77777777" w:rsidR="00C565B9" w:rsidRPr="00E85CF7" w:rsidRDefault="00C565B9" w:rsidP="00C565B9">
    <w:pPr>
      <w:ind w:right="360"/>
      <w:rPr>
        <w:sz w:val="20"/>
        <w:szCs w:val="20"/>
      </w:rPr>
    </w:pPr>
    <w:r w:rsidRPr="00E85CF7">
      <w:rPr>
        <w:sz w:val="20"/>
        <w:szCs w:val="20"/>
      </w:rPr>
      <w:t>International Centre for Migration Policy Development</w:t>
    </w:r>
  </w:p>
  <w:p w14:paraId="25E6CB2A" w14:textId="77777777" w:rsidR="00C565B9" w:rsidRPr="00BD368B" w:rsidRDefault="00C565B9" w:rsidP="00C565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80AC" w14:textId="77777777" w:rsidR="00D353F7" w:rsidRDefault="00D353F7" w:rsidP="00C565B9">
      <w:r>
        <w:separator/>
      </w:r>
    </w:p>
    <w:p w14:paraId="2C1A2FAF" w14:textId="77777777" w:rsidR="00D353F7" w:rsidRDefault="00D353F7" w:rsidP="00C565B9"/>
  </w:footnote>
  <w:footnote w:type="continuationSeparator" w:id="0">
    <w:p w14:paraId="4B8500A1" w14:textId="77777777" w:rsidR="00D353F7" w:rsidRDefault="00D353F7" w:rsidP="00C565B9">
      <w:r>
        <w:continuationSeparator/>
      </w:r>
    </w:p>
    <w:p w14:paraId="4875EECA" w14:textId="77777777" w:rsidR="00D353F7" w:rsidRDefault="00D353F7" w:rsidP="00C56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E475" w14:textId="77777777" w:rsidR="00C565B9" w:rsidRDefault="00C565B9" w:rsidP="00C565B9">
    <w:pPr>
      <w:pStyle w:val="Header"/>
    </w:pPr>
  </w:p>
  <w:p w14:paraId="40D61D8B" w14:textId="77777777" w:rsidR="00C565B9" w:rsidRDefault="00C565B9" w:rsidP="00C565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4629" w14:textId="77777777" w:rsidR="00C565B9" w:rsidRDefault="00C565B9" w:rsidP="00C565B9">
    <w:pPr>
      <w:ind w:left="-624"/>
    </w:pPr>
    <w:r>
      <w:rPr>
        <w:noProof/>
        <w:lang w:val="en-GB" w:eastAsia="en-GB"/>
      </w:rPr>
      <w:drawing>
        <wp:inline distT="0" distB="0" distL="0" distR="0" wp14:anchorId="50887905" wp14:editId="1E978764">
          <wp:extent cx="7059600" cy="1239948"/>
          <wp:effectExtent l="0" t="0" r="1905" b="508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_Publication.png"/>
                  <pic:cNvPicPr/>
                </pic:nvPicPr>
                <pic:blipFill>
                  <a:blip r:embed="rId1">
                    <a:extLst>
                      <a:ext uri="{28A0092B-C50C-407E-A947-70E740481C1C}">
                        <a14:useLocalDpi xmlns:a14="http://schemas.microsoft.com/office/drawing/2010/main" val="0"/>
                      </a:ext>
                    </a:extLst>
                  </a:blip>
                  <a:stretch>
                    <a:fillRect/>
                  </a:stretch>
                </pic:blipFill>
                <pic:spPr>
                  <a:xfrm>
                    <a:off x="0" y="0"/>
                    <a:ext cx="7059600" cy="1239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85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83D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1CEC3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0C72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0ABF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5643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BA77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5216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A9AA7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3A05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81E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C617A"/>
    <w:multiLevelType w:val="hybridMultilevel"/>
    <w:tmpl w:val="94F4C27C"/>
    <w:lvl w:ilvl="0" w:tplc="0E24F3DC">
      <w:numFmt w:val="bullet"/>
      <w:lvlText w:val="-"/>
      <w:lvlJc w:val="left"/>
      <w:pPr>
        <w:ind w:left="1440" w:hanging="360"/>
      </w:pPr>
      <w:rPr>
        <w:rFonts w:ascii="Century Gothic" w:eastAsia="Times New Roman" w:hAnsi="Century Gothic"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132221AB"/>
    <w:multiLevelType w:val="hybridMultilevel"/>
    <w:tmpl w:val="8AAEA8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E67036C"/>
    <w:multiLevelType w:val="hybridMultilevel"/>
    <w:tmpl w:val="DACA008E"/>
    <w:lvl w:ilvl="0" w:tplc="A4608BB0">
      <w:start w:val="1"/>
      <w:numFmt w:val="bullet"/>
      <w:pStyle w:val="Bulletpoin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B248DA"/>
    <w:multiLevelType w:val="hybridMultilevel"/>
    <w:tmpl w:val="8B828A0A"/>
    <w:lvl w:ilvl="0" w:tplc="4C9C74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3DD7BDD"/>
    <w:multiLevelType w:val="hybridMultilevel"/>
    <w:tmpl w:val="945AEF8A"/>
    <w:lvl w:ilvl="0" w:tplc="26CEFD6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D10BC"/>
    <w:multiLevelType w:val="hybridMultilevel"/>
    <w:tmpl w:val="721E6C34"/>
    <w:lvl w:ilvl="0" w:tplc="11B80B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E22AC"/>
    <w:multiLevelType w:val="hybridMultilevel"/>
    <w:tmpl w:val="7B4A3BB2"/>
    <w:lvl w:ilvl="0" w:tplc="0809000F">
      <w:start w:val="1"/>
      <w:numFmt w:val="decimal"/>
      <w:lvlText w:val="%1."/>
      <w:lvlJc w:val="left"/>
      <w:pPr>
        <w:ind w:left="450" w:hanging="360"/>
      </w:pPr>
    </w:lvl>
    <w:lvl w:ilvl="1" w:tplc="08090003">
      <w:start w:val="1"/>
      <w:numFmt w:val="bullet"/>
      <w:lvlText w:val="o"/>
      <w:lvlJc w:val="left"/>
      <w:pPr>
        <w:ind w:left="1170" w:hanging="360"/>
      </w:pPr>
      <w:rPr>
        <w:rFonts w:ascii="Courier New" w:hAnsi="Courier New" w:cs="Courier New"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cs="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cs="Courier New" w:hint="default"/>
      </w:rPr>
    </w:lvl>
    <w:lvl w:ilvl="8" w:tplc="08090005">
      <w:start w:val="1"/>
      <w:numFmt w:val="bullet"/>
      <w:lvlText w:val=""/>
      <w:lvlJc w:val="left"/>
      <w:pPr>
        <w:ind w:left="6210" w:hanging="360"/>
      </w:pPr>
      <w:rPr>
        <w:rFonts w:ascii="Wingdings" w:hAnsi="Wingdings" w:hint="default"/>
      </w:rPr>
    </w:lvl>
  </w:abstractNum>
  <w:abstractNum w:abstractNumId="18" w15:restartNumberingAfterBreak="0">
    <w:nsid w:val="67417D99"/>
    <w:multiLevelType w:val="hybridMultilevel"/>
    <w:tmpl w:val="B770DC12"/>
    <w:lvl w:ilvl="0" w:tplc="DF52C99A">
      <w:start w:val="1"/>
      <w:numFmt w:val="decimal"/>
      <w:lvlText w:val="%1."/>
      <w:lvlJc w:val="left"/>
      <w:pPr>
        <w:ind w:left="1074" w:hanging="360"/>
      </w:pPr>
      <w:rPr>
        <w:rFonts w:cstheme="minorHAnsi" w:hint="default"/>
        <w:color w:val="404040" w:themeColor="background2" w:themeShade="4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9" w15:restartNumberingAfterBreak="0">
    <w:nsid w:val="7AA14FE8"/>
    <w:multiLevelType w:val="hybridMultilevel"/>
    <w:tmpl w:val="F5D6C70E"/>
    <w:lvl w:ilvl="0" w:tplc="0730F7E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AA60826"/>
    <w:multiLevelType w:val="hybridMultilevel"/>
    <w:tmpl w:val="E1EA53E2"/>
    <w:lvl w:ilvl="0" w:tplc="A67C5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E6592"/>
    <w:multiLevelType w:val="hybridMultilevel"/>
    <w:tmpl w:val="9AB48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6F1685"/>
    <w:multiLevelType w:val="hybridMultilevel"/>
    <w:tmpl w:val="3536B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2514356">
    <w:abstractNumId w:val="13"/>
  </w:num>
  <w:num w:numId="2" w16cid:durableId="48263516">
    <w:abstractNumId w:val="13"/>
  </w:num>
  <w:num w:numId="3" w16cid:durableId="1718507234">
    <w:abstractNumId w:val="13"/>
  </w:num>
  <w:num w:numId="4" w16cid:durableId="634873268">
    <w:abstractNumId w:val="0"/>
  </w:num>
  <w:num w:numId="5" w16cid:durableId="1052315637">
    <w:abstractNumId w:val="1"/>
  </w:num>
  <w:num w:numId="6" w16cid:durableId="650134519">
    <w:abstractNumId w:val="2"/>
  </w:num>
  <w:num w:numId="7" w16cid:durableId="55321658">
    <w:abstractNumId w:val="3"/>
  </w:num>
  <w:num w:numId="8" w16cid:durableId="1808355735">
    <w:abstractNumId w:val="4"/>
  </w:num>
  <w:num w:numId="9" w16cid:durableId="1191987460">
    <w:abstractNumId w:val="9"/>
  </w:num>
  <w:num w:numId="10" w16cid:durableId="596446899">
    <w:abstractNumId w:val="5"/>
  </w:num>
  <w:num w:numId="11" w16cid:durableId="896479697">
    <w:abstractNumId w:val="6"/>
  </w:num>
  <w:num w:numId="12" w16cid:durableId="122234732">
    <w:abstractNumId w:val="7"/>
  </w:num>
  <w:num w:numId="13" w16cid:durableId="622272604">
    <w:abstractNumId w:val="8"/>
  </w:num>
  <w:num w:numId="14" w16cid:durableId="1380784636">
    <w:abstractNumId w:val="10"/>
  </w:num>
  <w:num w:numId="15" w16cid:durableId="1260063228">
    <w:abstractNumId w:val="22"/>
  </w:num>
  <w:num w:numId="16" w16cid:durableId="32656384">
    <w:abstractNumId w:val="21"/>
  </w:num>
  <w:num w:numId="17" w16cid:durableId="785268498">
    <w:abstractNumId w:val="14"/>
  </w:num>
  <w:num w:numId="18" w16cid:durableId="1745031587">
    <w:abstractNumId w:val="15"/>
  </w:num>
  <w:num w:numId="19" w16cid:durableId="1567764360">
    <w:abstractNumId w:val="20"/>
  </w:num>
  <w:num w:numId="20" w16cid:durableId="593902044">
    <w:abstractNumId w:val="16"/>
  </w:num>
  <w:num w:numId="21" w16cid:durableId="1502427178">
    <w:abstractNumId w:val="11"/>
  </w:num>
  <w:num w:numId="22" w16cid:durableId="1404447605">
    <w:abstractNumId w:val="12"/>
  </w:num>
  <w:num w:numId="23" w16cid:durableId="1698778224">
    <w:abstractNumId w:val="18"/>
  </w:num>
  <w:num w:numId="24" w16cid:durableId="897974540">
    <w:abstractNumId w:val="17"/>
    <w:lvlOverride w:ilvl="0">
      <w:startOverride w:val="1"/>
    </w:lvlOverride>
    <w:lvlOverride w:ilvl="1"/>
    <w:lvlOverride w:ilvl="2"/>
    <w:lvlOverride w:ilvl="3"/>
    <w:lvlOverride w:ilvl="4"/>
    <w:lvlOverride w:ilvl="5"/>
    <w:lvlOverride w:ilvl="6"/>
    <w:lvlOverride w:ilvl="7"/>
    <w:lvlOverride w:ilvl="8"/>
  </w:num>
  <w:num w:numId="25" w16cid:durableId="1103262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xsLAwMzYxNzQ1NDVR0lEKTi0uzszPAykwrAUAHQBlZCwAAAA="/>
  </w:docVars>
  <w:rsids>
    <w:rsidRoot w:val="00851B46"/>
    <w:rsid w:val="00003A4B"/>
    <w:rsid w:val="00003CF1"/>
    <w:rsid w:val="00013C1D"/>
    <w:rsid w:val="00017E10"/>
    <w:rsid w:val="00023057"/>
    <w:rsid w:val="00030E1F"/>
    <w:rsid w:val="00037611"/>
    <w:rsid w:val="00067318"/>
    <w:rsid w:val="00072AB3"/>
    <w:rsid w:val="00076493"/>
    <w:rsid w:val="000811CA"/>
    <w:rsid w:val="000A77E6"/>
    <w:rsid w:val="000B721C"/>
    <w:rsid w:val="000B7B30"/>
    <w:rsid w:val="000C170F"/>
    <w:rsid w:val="000D41F4"/>
    <w:rsid w:val="000E3F2F"/>
    <w:rsid w:val="00103F8C"/>
    <w:rsid w:val="00132108"/>
    <w:rsid w:val="00132C98"/>
    <w:rsid w:val="001504CA"/>
    <w:rsid w:val="0015545C"/>
    <w:rsid w:val="00165CBD"/>
    <w:rsid w:val="0017000F"/>
    <w:rsid w:val="001944A5"/>
    <w:rsid w:val="001A7BEA"/>
    <w:rsid w:val="001B01F1"/>
    <w:rsid w:val="001F178F"/>
    <w:rsid w:val="001F255E"/>
    <w:rsid w:val="00210318"/>
    <w:rsid w:val="00224D21"/>
    <w:rsid w:val="00233015"/>
    <w:rsid w:val="00237A46"/>
    <w:rsid w:val="00240517"/>
    <w:rsid w:val="00260442"/>
    <w:rsid w:val="00260618"/>
    <w:rsid w:val="002750F9"/>
    <w:rsid w:val="002861F5"/>
    <w:rsid w:val="00292DC1"/>
    <w:rsid w:val="002A4699"/>
    <w:rsid w:val="002D00F0"/>
    <w:rsid w:val="00321297"/>
    <w:rsid w:val="00330DC3"/>
    <w:rsid w:val="003703F8"/>
    <w:rsid w:val="003A0D05"/>
    <w:rsid w:val="003A155D"/>
    <w:rsid w:val="003A1BDF"/>
    <w:rsid w:val="003D2035"/>
    <w:rsid w:val="003D3F5C"/>
    <w:rsid w:val="003D7120"/>
    <w:rsid w:val="00402E5B"/>
    <w:rsid w:val="00407402"/>
    <w:rsid w:val="0040779F"/>
    <w:rsid w:val="00447575"/>
    <w:rsid w:val="004637D6"/>
    <w:rsid w:val="00466A91"/>
    <w:rsid w:val="00472C33"/>
    <w:rsid w:val="004845D6"/>
    <w:rsid w:val="004A47B0"/>
    <w:rsid w:val="004B706E"/>
    <w:rsid w:val="004D6D82"/>
    <w:rsid w:val="004E080C"/>
    <w:rsid w:val="004E7F3B"/>
    <w:rsid w:val="00500873"/>
    <w:rsid w:val="00500F38"/>
    <w:rsid w:val="005065E8"/>
    <w:rsid w:val="0054126F"/>
    <w:rsid w:val="005578A5"/>
    <w:rsid w:val="00577586"/>
    <w:rsid w:val="00594A0D"/>
    <w:rsid w:val="005B6585"/>
    <w:rsid w:val="005C1A3B"/>
    <w:rsid w:val="005E4118"/>
    <w:rsid w:val="005F10F3"/>
    <w:rsid w:val="00611C88"/>
    <w:rsid w:val="006220B1"/>
    <w:rsid w:val="00622ECB"/>
    <w:rsid w:val="00640A48"/>
    <w:rsid w:val="00686D53"/>
    <w:rsid w:val="006A42AE"/>
    <w:rsid w:val="006D5C9E"/>
    <w:rsid w:val="006D7B7C"/>
    <w:rsid w:val="00703BDF"/>
    <w:rsid w:val="007330F7"/>
    <w:rsid w:val="00734EDF"/>
    <w:rsid w:val="00744A7F"/>
    <w:rsid w:val="00747E7C"/>
    <w:rsid w:val="0075042D"/>
    <w:rsid w:val="007524C9"/>
    <w:rsid w:val="00767936"/>
    <w:rsid w:val="00767C3A"/>
    <w:rsid w:val="0079093D"/>
    <w:rsid w:val="00795B30"/>
    <w:rsid w:val="007B1796"/>
    <w:rsid w:val="007B1865"/>
    <w:rsid w:val="007D59DC"/>
    <w:rsid w:val="0080586F"/>
    <w:rsid w:val="00806089"/>
    <w:rsid w:val="00851A14"/>
    <w:rsid w:val="00851B46"/>
    <w:rsid w:val="00877AFE"/>
    <w:rsid w:val="00883552"/>
    <w:rsid w:val="00894230"/>
    <w:rsid w:val="008A0CCC"/>
    <w:rsid w:val="008F574F"/>
    <w:rsid w:val="00903D64"/>
    <w:rsid w:val="00904AC4"/>
    <w:rsid w:val="00905D2E"/>
    <w:rsid w:val="00921DC0"/>
    <w:rsid w:val="009247DB"/>
    <w:rsid w:val="0092670C"/>
    <w:rsid w:val="009A02BF"/>
    <w:rsid w:val="009C1ECC"/>
    <w:rsid w:val="009C20C4"/>
    <w:rsid w:val="009D044F"/>
    <w:rsid w:val="009D20FE"/>
    <w:rsid w:val="009F5AC8"/>
    <w:rsid w:val="00A138BD"/>
    <w:rsid w:val="00A35FCD"/>
    <w:rsid w:val="00A36EB1"/>
    <w:rsid w:val="00A43167"/>
    <w:rsid w:val="00A44CEA"/>
    <w:rsid w:val="00A50322"/>
    <w:rsid w:val="00A50C48"/>
    <w:rsid w:val="00A53ADC"/>
    <w:rsid w:val="00A62B09"/>
    <w:rsid w:val="00A64F12"/>
    <w:rsid w:val="00A663BB"/>
    <w:rsid w:val="00A7695D"/>
    <w:rsid w:val="00A87C6E"/>
    <w:rsid w:val="00AB0545"/>
    <w:rsid w:val="00AC298E"/>
    <w:rsid w:val="00AF15D1"/>
    <w:rsid w:val="00AF7476"/>
    <w:rsid w:val="00B01DC6"/>
    <w:rsid w:val="00B070EE"/>
    <w:rsid w:val="00B13111"/>
    <w:rsid w:val="00B1346F"/>
    <w:rsid w:val="00B35AB6"/>
    <w:rsid w:val="00B40A08"/>
    <w:rsid w:val="00B50AEC"/>
    <w:rsid w:val="00B5175E"/>
    <w:rsid w:val="00B650FC"/>
    <w:rsid w:val="00B66953"/>
    <w:rsid w:val="00B757E4"/>
    <w:rsid w:val="00B909FB"/>
    <w:rsid w:val="00B96482"/>
    <w:rsid w:val="00B96AA4"/>
    <w:rsid w:val="00BA469D"/>
    <w:rsid w:val="00BA7694"/>
    <w:rsid w:val="00BD0C08"/>
    <w:rsid w:val="00BD368B"/>
    <w:rsid w:val="00BE151F"/>
    <w:rsid w:val="00BF1897"/>
    <w:rsid w:val="00BF5CDA"/>
    <w:rsid w:val="00C0724E"/>
    <w:rsid w:val="00C419A5"/>
    <w:rsid w:val="00C545F9"/>
    <w:rsid w:val="00C565B9"/>
    <w:rsid w:val="00C83406"/>
    <w:rsid w:val="00C95EBF"/>
    <w:rsid w:val="00CA55B6"/>
    <w:rsid w:val="00CB2F2E"/>
    <w:rsid w:val="00CD289B"/>
    <w:rsid w:val="00CD69CC"/>
    <w:rsid w:val="00CE7303"/>
    <w:rsid w:val="00D01250"/>
    <w:rsid w:val="00D06724"/>
    <w:rsid w:val="00D21AD6"/>
    <w:rsid w:val="00D353F7"/>
    <w:rsid w:val="00D53E29"/>
    <w:rsid w:val="00D556A0"/>
    <w:rsid w:val="00D634F0"/>
    <w:rsid w:val="00D643FD"/>
    <w:rsid w:val="00D86939"/>
    <w:rsid w:val="00D93C2B"/>
    <w:rsid w:val="00DB2BBA"/>
    <w:rsid w:val="00DB2C5D"/>
    <w:rsid w:val="00DC7108"/>
    <w:rsid w:val="00DD2B20"/>
    <w:rsid w:val="00E219DF"/>
    <w:rsid w:val="00E26369"/>
    <w:rsid w:val="00E45683"/>
    <w:rsid w:val="00E50FD1"/>
    <w:rsid w:val="00E55FF7"/>
    <w:rsid w:val="00E5701D"/>
    <w:rsid w:val="00E66318"/>
    <w:rsid w:val="00E8053D"/>
    <w:rsid w:val="00E85CF7"/>
    <w:rsid w:val="00ED40D9"/>
    <w:rsid w:val="00EF29E3"/>
    <w:rsid w:val="00EF6ED0"/>
    <w:rsid w:val="00F16B6F"/>
    <w:rsid w:val="00F16B99"/>
    <w:rsid w:val="00F47AD6"/>
    <w:rsid w:val="00F67C78"/>
    <w:rsid w:val="00F761A9"/>
    <w:rsid w:val="00F919CA"/>
    <w:rsid w:val="00FA0A93"/>
    <w:rsid w:val="00FB636F"/>
    <w:rsid w:val="00FD718E"/>
    <w:rsid w:val="00FF1C0B"/>
    <w:rsid w:val="00FF708A"/>
    <w:rsid w:val="00FF7A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CF7763"/>
  <w14:defaultImageDpi w14:val="32767"/>
  <w15:docId w15:val="{B2618D37-F0F3-4094-8802-A2F1CAC7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5B9"/>
    <w:pPr>
      <w:spacing w:line="276" w:lineRule="auto"/>
      <w:jc w:val="both"/>
    </w:pPr>
    <w:rPr>
      <w:color w:val="404040" w:themeColor="background2" w:themeShade="40"/>
      <w:lang w:val="en-US" w:eastAsia="de-DE"/>
    </w:rPr>
  </w:style>
  <w:style w:type="paragraph" w:styleId="Heading1">
    <w:name w:val="heading 1"/>
    <w:basedOn w:val="Normal"/>
    <w:next w:val="Normal"/>
    <w:link w:val="Heading1Char"/>
    <w:uiPriority w:val="9"/>
    <w:qFormat/>
    <w:rsid w:val="00611C88"/>
    <w:pPr>
      <w:keepNext/>
      <w:keepLines/>
      <w:spacing w:before="240"/>
      <w:outlineLvl w:val="0"/>
    </w:pPr>
    <w:rPr>
      <w:rFonts w:asciiTheme="majorHAnsi" w:eastAsiaTheme="majorEastAsia" w:hAnsiTheme="majorHAnsi" w:cstheme="majorBidi"/>
      <w:color w:val="A8880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C88"/>
    <w:rPr>
      <w:rFonts w:asciiTheme="majorHAnsi" w:eastAsiaTheme="majorEastAsia" w:hAnsiTheme="majorHAnsi" w:cstheme="majorBidi"/>
      <w:color w:val="A8880D" w:themeColor="accent1" w:themeShade="BF"/>
      <w:sz w:val="32"/>
      <w:szCs w:val="32"/>
    </w:rPr>
  </w:style>
  <w:style w:type="character" w:styleId="Hyperlink">
    <w:name w:val="Hyperlink"/>
    <w:basedOn w:val="DefaultParagraphFont"/>
    <w:uiPriority w:val="99"/>
    <w:unhideWhenUsed/>
    <w:rsid w:val="00472C33"/>
    <w:rPr>
      <w:color w:val="0563C1" w:themeColor="hyperlink"/>
      <w:u w:val="single"/>
    </w:rPr>
  </w:style>
  <w:style w:type="character" w:customStyle="1" w:styleId="AuthorinReferences">
    <w:name w:val="Author in References"/>
    <w:basedOn w:val="DefaultParagraphFont"/>
    <w:uiPriority w:val="1"/>
    <w:qFormat/>
    <w:rsid w:val="00472C33"/>
    <w:rPr>
      <w:b/>
    </w:rPr>
  </w:style>
  <w:style w:type="paragraph" w:styleId="Header">
    <w:name w:val="header"/>
    <w:basedOn w:val="Normal"/>
    <w:link w:val="HeaderChar"/>
    <w:uiPriority w:val="99"/>
    <w:unhideWhenUsed/>
    <w:rsid w:val="00AF15D1"/>
    <w:pPr>
      <w:tabs>
        <w:tab w:val="center" w:pos="4536"/>
        <w:tab w:val="right" w:pos="9072"/>
      </w:tabs>
    </w:pPr>
  </w:style>
  <w:style w:type="character" w:customStyle="1" w:styleId="HeaderChar">
    <w:name w:val="Header Char"/>
    <w:basedOn w:val="DefaultParagraphFont"/>
    <w:link w:val="Header"/>
    <w:uiPriority w:val="99"/>
    <w:rsid w:val="00AF15D1"/>
  </w:style>
  <w:style w:type="paragraph" w:styleId="Footer">
    <w:name w:val="footer"/>
    <w:basedOn w:val="Normal"/>
    <w:link w:val="FooterChar"/>
    <w:uiPriority w:val="99"/>
    <w:unhideWhenUsed/>
    <w:rsid w:val="00AF15D1"/>
    <w:pPr>
      <w:tabs>
        <w:tab w:val="center" w:pos="4536"/>
        <w:tab w:val="right" w:pos="9072"/>
      </w:tabs>
    </w:pPr>
  </w:style>
  <w:style w:type="character" w:customStyle="1" w:styleId="FooterChar">
    <w:name w:val="Footer Char"/>
    <w:basedOn w:val="DefaultParagraphFont"/>
    <w:link w:val="Footer"/>
    <w:uiPriority w:val="99"/>
    <w:rsid w:val="00AF15D1"/>
  </w:style>
  <w:style w:type="character" w:styleId="PageNumber">
    <w:name w:val="page number"/>
    <w:basedOn w:val="DefaultParagraphFont"/>
    <w:uiPriority w:val="99"/>
    <w:semiHidden/>
    <w:unhideWhenUsed/>
    <w:rsid w:val="00E8053D"/>
  </w:style>
  <w:style w:type="paragraph" w:customStyle="1" w:styleId="HeadlineAuthor">
    <w:name w:val="Headline Author"/>
    <w:basedOn w:val="Normal"/>
    <w:qFormat/>
    <w:rsid w:val="00611C88"/>
    <w:pPr>
      <w:spacing w:after="360"/>
    </w:pPr>
    <w:rPr>
      <w:rFonts w:ascii="Calibri" w:hAnsi="Calibri" w:cs="Times New Roman"/>
      <w:color w:val="1B4448"/>
    </w:rPr>
  </w:style>
  <w:style w:type="paragraph" w:customStyle="1" w:styleId="Headline">
    <w:name w:val="Headline"/>
    <w:basedOn w:val="Normal"/>
    <w:qFormat/>
    <w:rsid w:val="00611C88"/>
    <w:pPr>
      <w:outlineLvl w:val="0"/>
    </w:pPr>
    <w:rPr>
      <w:rFonts w:ascii="Calibri" w:hAnsi="Calibri" w:cs="Times New Roman"/>
      <w:b/>
      <w:bCs/>
      <w:color w:val="FFB200"/>
    </w:rPr>
  </w:style>
  <w:style w:type="paragraph" w:customStyle="1" w:styleId="Anfhrungszeichen1">
    <w:name w:val="Anführungszeichen1"/>
    <w:basedOn w:val="Normal"/>
    <w:next w:val="Normal"/>
    <w:qFormat/>
    <w:rsid w:val="00C565B9"/>
    <w:pPr>
      <w:spacing w:before="240" w:after="240"/>
      <w:ind w:left="567" w:right="567"/>
    </w:pPr>
    <w:rPr>
      <w:i/>
    </w:rPr>
  </w:style>
  <w:style w:type="paragraph" w:customStyle="1" w:styleId="HighlightningHeadline">
    <w:name w:val="Highlightning Headline"/>
    <w:basedOn w:val="Headline"/>
    <w:qFormat/>
    <w:rsid w:val="00611C88"/>
    <w:pPr>
      <w:ind w:left="567"/>
    </w:pPr>
  </w:style>
  <w:style w:type="paragraph" w:customStyle="1" w:styleId="Bulletpoints">
    <w:name w:val="Bulletpoints"/>
    <w:basedOn w:val="Normal"/>
    <w:next w:val="Normal"/>
    <w:qFormat/>
    <w:rsid w:val="00C565B9"/>
    <w:pPr>
      <w:numPr>
        <w:numId w:val="3"/>
      </w:numPr>
      <w:spacing w:before="240" w:after="240"/>
      <w:ind w:right="567"/>
      <w:contextualSpacing/>
    </w:pPr>
  </w:style>
  <w:style w:type="paragraph" w:customStyle="1" w:styleId="HighlightningwithBackground">
    <w:name w:val="Highlightning with Background"/>
    <w:basedOn w:val="Normal"/>
    <w:next w:val="Normal"/>
    <w:qFormat/>
    <w:rsid w:val="00C565B9"/>
    <w:pPr>
      <w:pBdr>
        <w:top w:val="single" w:sz="48" w:space="3" w:color="F2F2F2" w:themeColor="background1" w:themeShade="F2"/>
        <w:left w:val="single" w:sz="48" w:space="5" w:color="F2F2F2" w:themeColor="background1" w:themeShade="F2"/>
        <w:bottom w:val="single" w:sz="48" w:space="3" w:color="F2F2F2" w:themeColor="background1" w:themeShade="F2"/>
        <w:right w:val="single" w:sz="48" w:space="5" w:color="F2F2F2" w:themeColor="background1" w:themeShade="F2"/>
      </w:pBdr>
      <w:shd w:val="solid" w:color="F2F2F2" w:themeColor="background1" w:themeShade="F2" w:fill="auto"/>
      <w:spacing w:before="240" w:after="360"/>
      <w:ind w:left="567" w:right="567"/>
      <w:contextualSpacing/>
    </w:pPr>
    <w:rPr>
      <w:rFonts w:ascii="Calibri" w:hAnsi="Calibri"/>
      <w:color w:val="3E3B3B" w:themeColor="text2" w:themeShade="BF"/>
    </w:rPr>
  </w:style>
  <w:style w:type="paragraph" w:customStyle="1" w:styleId="BulletpointswithBackground">
    <w:name w:val="Bulletpoints with Background"/>
    <w:basedOn w:val="Bulletpoints"/>
    <w:next w:val="Normal"/>
    <w:qFormat/>
    <w:rsid w:val="00611C88"/>
    <w:pPr>
      <w:pBdr>
        <w:top w:val="single" w:sz="48" w:space="4" w:color="F2F2F2" w:themeColor="background1" w:themeShade="F2"/>
        <w:left w:val="single" w:sz="48" w:space="6" w:color="F2F2F2" w:themeColor="background1" w:themeShade="F2"/>
        <w:bottom w:val="single" w:sz="48" w:space="4" w:color="F2F2F2" w:themeColor="background1" w:themeShade="F2"/>
        <w:right w:val="single" w:sz="48" w:space="6" w:color="F2F2F2" w:themeColor="background1" w:themeShade="F2"/>
      </w:pBdr>
      <w:shd w:val="solid" w:color="F2F2F2" w:themeColor="background1" w:themeShade="F2" w:fill="auto"/>
      <w:ind w:left="924" w:hanging="357"/>
    </w:pPr>
  </w:style>
  <w:style w:type="paragraph" w:customStyle="1" w:styleId="ProjectHeadline">
    <w:name w:val="Project Headline"/>
    <w:basedOn w:val="Normal"/>
    <w:qFormat/>
    <w:rsid w:val="00BD368B"/>
    <w:pPr>
      <w:spacing w:after="120"/>
    </w:pPr>
    <w:rPr>
      <w:rFonts w:ascii="Calibri" w:hAnsi="Calibri" w:cs="Times New Roman"/>
      <w:b/>
      <w:bCs/>
      <w:color w:val="FFB200"/>
      <w:sz w:val="36"/>
      <w:szCs w:val="36"/>
    </w:rPr>
  </w:style>
  <w:style w:type="paragraph" w:customStyle="1" w:styleId="Subline">
    <w:name w:val="Subline"/>
    <w:basedOn w:val="Normal"/>
    <w:next w:val="HeadlineAuthor"/>
    <w:qFormat/>
    <w:rsid w:val="00BD368B"/>
    <w:rPr>
      <w:rFonts w:ascii="Calibri" w:hAnsi="Calibri" w:cs="Times New Roman"/>
      <w:color w:val="1B4448"/>
      <w:sz w:val="32"/>
      <w:szCs w:val="32"/>
    </w:rPr>
  </w:style>
  <w:style w:type="paragraph" w:styleId="BalloonText">
    <w:name w:val="Balloon Text"/>
    <w:basedOn w:val="Normal"/>
    <w:link w:val="BalloonTextChar"/>
    <w:uiPriority w:val="99"/>
    <w:semiHidden/>
    <w:unhideWhenUsed/>
    <w:rsid w:val="00C56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5B9"/>
    <w:rPr>
      <w:rFonts w:ascii="Lucida Grande" w:hAnsi="Lucida Grande" w:cs="Lucida Grande"/>
      <w:sz w:val="18"/>
      <w:szCs w:val="18"/>
    </w:rPr>
  </w:style>
  <w:style w:type="paragraph" w:customStyle="1" w:styleId="ICMPDBodyCopy">
    <w:name w:val="ICMPD Body Copy"/>
    <w:basedOn w:val="Normal"/>
    <w:rsid w:val="00851B46"/>
    <w:pPr>
      <w:spacing w:line="280" w:lineRule="exact"/>
    </w:pPr>
    <w:rPr>
      <w:rFonts w:ascii="Times New Roman" w:eastAsia="Times" w:hAnsi="Times New Roman" w:cs="Times New Roman"/>
      <w:color w:val="auto"/>
      <w:sz w:val="22"/>
      <w:szCs w:val="20"/>
      <w:lang w:eastAsia="en-US"/>
    </w:rPr>
  </w:style>
  <w:style w:type="paragraph" w:styleId="ListParagraph">
    <w:name w:val="List Paragraph"/>
    <w:aliases w:val="Bullets,Normal 1,List Paragraph 1,Akapit z listą BS,Dot pt,F5 List Paragraph,List Paragraph1,No Spacing1,List Paragraph Char Char Char,Indicator Text,Colorful List - Accent 11,Numbered Para 1,Bullet 1,Bullet Points,MAIN CONTENT,Paragraph"/>
    <w:basedOn w:val="Normal"/>
    <w:link w:val="ListParagraphChar"/>
    <w:uiPriority w:val="34"/>
    <w:qFormat/>
    <w:rsid w:val="00851B46"/>
    <w:pPr>
      <w:ind w:left="720"/>
      <w:contextualSpacing/>
    </w:pPr>
  </w:style>
  <w:style w:type="character" w:customStyle="1" w:styleId="ListParagraphChar">
    <w:name w:val="List Paragraph Char"/>
    <w:aliases w:val="Bullets Char,Normal 1 Char,List Paragraph 1 Char,Akapit z listą BS Char,Dot pt Char,F5 List Paragraph Char,List Paragraph1 Char,No Spacing1 Char,List Paragraph Char Char Char Char,Indicator Text Char,Colorful List - Accent 11 Char"/>
    <w:link w:val="ListParagraph"/>
    <w:uiPriority w:val="34"/>
    <w:qFormat/>
    <w:locked/>
    <w:rsid w:val="00FD718E"/>
    <w:rPr>
      <w:color w:val="404040" w:themeColor="background2" w:themeShade="40"/>
      <w:lang w:val="en-US" w:eastAsia="de-DE"/>
    </w:rPr>
  </w:style>
  <w:style w:type="character" w:styleId="Strong">
    <w:name w:val="Strong"/>
    <w:basedOn w:val="DefaultParagraphFont"/>
    <w:uiPriority w:val="22"/>
    <w:qFormat/>
    <w:rsid w:val="00B50AEC"/>
    <w:rPr>
      <w:b/>
      <w:bCs/>
    </w:rPr>
  </w:style>
  <w:style w:type="paragraph" w:styleId="FootnoteText">
    <w:name w:val="footnote text"/>
    <w:basedOn w:val="Normal"/>
    <w:link w:val="FootnoteTextChar"/>
    <w:uiPriority w:val="99"/>
    <w:semiHidden/>
    <w:unhideWhenUsed/>
    <w:rsid w:val="001944A5"/>
    <w:pPr>
      <w:spacing w:line="240" w:lineRule="auto"/>
    </w:pPr>
    <w:rPr>
      <w:sz w:val="20"/>
      <w:szCs w:val="20"/>
    </w:rPr>
  </w:style>
  <w:style w:type="character" w:customStyle="1" w:styleId="FootnoteTextChar">
    <w:name w:val="Footnote Text Char"/>
    <w:basedOn w:val="DefaultParagraphFont"/>
    <w:link w:val="FootnoteText"/>
    <w:uiPriority w:val="99"/>
    <w:semiHidden/>
    <w:rsid w:val="001944A5"/>
    <w:rPr>
      <w:color w:val="404040" w:themeColor="background2" w:themeShade="40"/>
      <w:sz w:val="20"/>
      <w:szCs w:val="20"/>
      <w:lang w:val="en-US" w:eastAsia="de-DE"/>
    </w:rPr>
  </w:style>
  <w:style w:type="character" w:styleId="FootnoteReference">
    <w:name w:val="footnote reference"/>
    <w:basedOn w:val="DefaultParagraphFont"/>
    <w:uiPriority w:val="99"/>
    <w:semiHidden/>
    <w:unhideWhenUsed/>
    <w:rsid w:val="001944A5"/>
    <w:rPr>
      <w:vertAlign w:val="superscript"/>
    </w:rPr>
  </w:style>
  <w:style w:type="character" w:styleId="CommentReference">
    <w:name w:val="annotation reference"/>
    <w:basedOn w:val="DefaultParagraphFont"/>
    <w:uiPriority w:val="99"/>
    <w:semiHidden/>
    <w:unhideWhenUsed/>
    <w:rsid w:val="00904AC4"/>
    <w:rPr>
      <w:sz w:val="16"/>
      <w:szCs w:val="16"/>
    </w:rPr>
  </w:style>
  <w:style w:type="paragraph" w:styleId="CommentText">
    <w:name w:val="annotation text"/>
    <w:basedOn w:val="Normal"/>
    <w:link w:val="CommentTextChar"/>
    <w:uiPriority w:val="99"/>
    <w:semiHidden/>
    <w:unhideWhenUsed/>
    <w:rsid w:val="00904AC4"/>
    <w:pPr>
      <w:spacing w:line="240" w:lineRule="auto"/>
    </w:pPr>
    <w:rPr>
      <w:sz w:val="20"/>
      <w:szCs w:val="20"/>
    </w:rPr>
  </w:style>
  <w:style w:type="character" w:customStyle="1" w:styleId="CommentTextChar">
    <w:name w:val="Comment Text Char"/>
    <w:basedOn w:val="DefaultParagraphFont"/>
    <w:link w:val="CommentText"/>
    <w:uiPriority w:val="99"/>
    <w:semiHidden/>
    <w:rsid w:val="00904AC4"/>
    <w:rPr>
      <w:color w:val="404040" w:themeColor="background2" w:themeShade="40"/>
      <w:sz w:val="20"/>
      <w:szCs w:val="20"/>
      <w:lang w:val="en-US" w:eastAsia="de-DE"/>
    </w:rPr>
  </w:style>
  <w:style w:type="paragraph" w:styleId="CommentSubject">
    <w:name w:val="annotation subject"/>
    <w:basedOn w:val="CommentText"/>
    <w:next w:val="CommentText"/>
    <w:link w:val="CommentSubjectChar"/>
    <w:uiPriority w:val="99"/>
    <w:semiHidden/>
    <w:unhideWhenUsed/>
    <w:rsid w:val="00904AC4"/>
    <w:rPr>
      <w:b/>
      <w:bCs/>
    </w:rPr>
  </w:style>
  <w:style w:type="character" w:customStyle="1" w:styleId="CommentSubjectChar">
    <w:name w:val="Comment Subject Char"/>
    <w:basedOn w:val="CommentTextChar"/>
    <w:link w:val="CommentSubject"/>
    <w:uiPriority w:val="99"/>
    <w:semiHidden/>
    <w:rsid w:val="00904AC4"/>
    <w:rPr>
      <w:b/>
      <w:bCs/>
      <w:color w:val="404040" w:themeColor="background2" w:themeShade="40"/>
      <w:sz w:val="20"/>
      <w:szCs w:val="20"/>
      <w:lang w:val="en-US" w:eastAsia="de-DE"/>
    </w:rPr>
  </w:style>
  <w:style w:type="paragraph" w:styleId="Revision">
    <w:name w:val="Revision"/>
    <w:hidden/>
    <w:uiPriority w:val="99"/>
    <w:semiHidden/>
    <w:rsid w:val="00A43167"/>
    <w:rPr>
      <w:color w:val="404040" w:themeColor="background2" w:themeShade="4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961">
      <w:bodyDiv w:val="1"/>
      <w:marLeft w:val="0"/>
      <w:marRight w:val="0"/>
      <w:marTop w:val="0"/>
      <w:marBottom w:val="0"/>
      <w:divBdr>
        <w:top w:val="none" w:sz="0" w:space="0" w:color="auto"/>
        <w:left w:val="none" w:sz="0" w:space="0" w:color="auto"/>
        <w:bottom w:val="none" w:sz="0" w:space="0" w:color="auto"/>
        <w:right w:val="none" w:sz="0" w:space="0" w:color="auto"/>
      </w:divBdr>
    </w:div>
    <w:div w:id="190610857">
      <w:bodyDiv w:val="1"/>
      <w:marLeft w:val="0"/>
      <w:marRight w:val="0"/>
      <w:marTop w:val="0"/>
      <w:marBottom w:val="0"/>
      <w:divBdr>
        <w:top w:val="none" w:sz="0" w:space="0" w:color="auto"/>
        <w:left w:val="none" w:sz="0" w:space="0" w:color="auto"/>
        <w:bottom w:val="none" w:sz="0" w:space="0" w:color="auto"/>
        <w:right w:val="none" w:sz="0" w:space="0" w:color="auto"/>
      </w:divBdr>
    </w:div>
    <w:div w:id="205601333">
      <w:bodyDiv w:val="1"/>
      <w:marLeft w:val="0"/>
      <w:marRight w:val="0"/>
      <w:marTop w:val="0"/>
      <w:marBottom w:val="0"/>
      <w:divBdr>
        <w:top w:val="none" w:sz="0" w:space="0" w:color="auto"/>
        <w:left w:val="none" w:sz="0" w:space="0" w:color="auto"/>
        <w:bottom w:val="none" w:sz="0" w:space="0" w:color="auto"/>
        <w:right w:val="none" w:sz="0" w:space="0" w:color="auto"/>
      </w:divBdr>
    </w:div>
    <w:div w:id="277105797">
      <w:bodyDiv w:val="1"/>
      <w:marLeft w:val="0"/>
      <w:marRight w:val="0"/>
      <w:marTop w:val="0"/>
      <w:marBottom w:val="0"/>
      <w:divBdr>
        <w:top w:val="none" w:sz="0" w:space="0" w:color="auto"/>
        <w:left w:val="none" w:sz="0" w:space="0" w:color="auto"/>
        <w:bottom w:val="none" w:sz="0" w:space="0" w:color="auto"/>
        <w:right w:val="none" w:sz="0" w:space="0" w:color="auto"/>
      </w:divBdr>
    </w:div>
    <w:div w:id="722631730">
      <w:bodyDiv w:val="1"/>
      <w:marLeft w:val="0"/>
      <w:marRight w:val="0"/>
      <w:marTop w:val="0"/>
      <w:marBottom w:val="0"/>
      <w:divBdr>
        <w:top w:val="none" w:sz="0" w:space="0" w:color="auto"/>
        <w:left w:val="none" w:sz="0" w:space="0" w:color="auto"/>
        <w:bottom w:val="none" w:sz="0" w:space="0" w:color="auto"/>
        <w:right w:val="none" w:sz="0" w:space="0" w:color="auto"/>
      </w:divBdr>
    </w:div>
    <w:div w:id="798838627">
      <w:bodyDiv w:val="1"/>
      <w:marLeft w:val="0"/>
      <w:marRight w:val="0"/>
      <w:marTop w:val="0"/>
      <w:marBottom w:val="0"/>
      <w:divBdr>
        <w:top w:val="none" w:sz="0" w:space="0" w:color="auto"/>
        <w:left w:val="none" w:sz="0" w:space="0" w:color="auto"/>
        <w:bottom w:val="none" w:sz="0" w:space="0" w:color="auto"/>
        <w:right w:val="none" w:sz="0" w:space="0" w:color="auto"/>
      </w:divBdr>
    </w:div>
    <w:div w:id="1426997494">
      <w:bodyDiv w:val="1"/>
      <w:marLeft w:val="0"/>
      <w:marRight w:val="0"/>
      <w:marTop w:val="0"/>
      <w:marBottom w:val="0"/>
      <w:divBdr>
        <w:top w:val="none" w:sz="0" w:space="0" w:color="auto"/>
        <w:left w:val="none" w:sz="0" w:space="0" w:color="auto"/>
        <w:bottom w:val="none" w:sz="0" w:space="0" w:color="auto"/>
        <w:right w:val="none" w:sz="0" w:space="0" w:color="auto"/>
      </w:divBdr>
    </w:div>
    <w:div w:id="1491872007">
      <w:bodyDiv w:val="1"/>
      <w:marLeft w:val="0"/>
      <w:marRight w:val="0"/>
      <w:marTop w:val="0"/>
      <w:marBottom w:val="0"/>
      <w:divBdr>
        <w:top w:val="none" w:sz="0" w:space="0" w:color="auto"/>
        <w:left w:val="none" w:sz="0" w:space="0" w:color="auto"/>
        <w:bottom w:val="none" w:sz="0" w:space="0" w:color="auto"/>
        <w:right w:val="none" w:sz="0" w:space="0" w:color="auto"/>
      </w:divBdr>
    </w:div>
    <w:div w:id="1523587696">
      <w:bodyDiv w:val="1"/>
      <w:marLeft w:val="0"/>
      <w:marRight w:val="0"/>
      <w:marTop w:val="0"/>
      <w:marBottom w:val="0"/>
      <w:divBdr>
        <w:top w:val="none" w:sz="0" w:space="0" w:color="auto"/>
        <w:left w:val="none" w:sz="0" w:space="0" w:color="auto"/>
        <w:bottom w:val="none" w:sz="0" w:space="0" w:color="auto"/>
        <w:right w:val="none" w:sz="0" w:space="0" w:color="auto"/>
      </w:divBdr>
    </w:div>
    <w:div w:id="1618180532">
      <w:bodyDiv w:val="1"/>
      <w:marLeft w:val="0"/>
      <w:marRight w:val="0"/>
      <w:marTop w:val="0"/>
      <w:marBottom w:val="0"/>
      <w:divBdr>
        <w:top w:val="none" w:sz="0" w:space="0" w:color="auto"/>
        <w:left w:val="none" w:sz="0" w:space="0" w:color="auto"/>
        <w:bottom w:val="none" w:sz="0" w:space="0" w:color="auto"/>
        <w:right w:val="none" w:sz="0" w:space="0" w:color="auto"/>
      </w:divBdr>
    </w:div>
    <w:div w:id="1745832471">
      <w:bodyDiv w:val="1"/>
      <w:marLeft w:val="0"/>
      <w:marRight w:val="0"/>
      <w:marTop w:val="0"/>
      <w:marBottom w:val="0"/>
      <w:divBdr>
        <w:top w:val="none" w:sz="0" w:space="0" w:color="auto"/>
        <w:left w:val="none" w:sz="0" w:space="0" w:color="auto"/>
        <w:bottom w:val="none" w:sz="0" w:space="0" w:color="auto"/>
        <w:right w:val="none" w:sz="0" w:space="0" w:color="auto"/>
      </w:divBdr>
    </w:div>
    <w:div w:id="1855028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ikr\Desktop\SUPREME\Projects-Programme%20Infosheet%20Template-adisa.dotx" TargetMode="External"/></Relationships>
</file>

<file path=word/theme/theme1.xml><?xml version="1.0" encoding="utf-8"?>
<a:theme xmlns:a="http://schemas.openxmlformats.org/drawingml/2006/main" name="Office-Design">
  <a:themeElements>
    <a:clrScheme name="ICMPD">
      <a:dk1>
        <a:srgbClr val="53504F"/>
      </a:dk1>
      <a:lt1>
        <a:srgbClr val="FFFFFF"/>
      </a:lt1>
      <a:dk2>
        <a:srgbClr val="53504F"/>
      </a:dk2>
      <a:lt2>
        <a:srgbClr val="FFFFFF"/>
      </a:lt2>
      <a:accent1>
        <a:srgbClr val="E1B612"/>
      </a:accent1>
      <a:accent2>
        <a:srgbClr val="616365"/>
      </a:accent2>
      <a:accent3>
        <a:srgbClr val="BFBFBF"/>
      </a:accent3>
      <a:accent4>
        <a:srgbClr val="466289"/>
      </a:accent4>
      <a:accent5>
        <a:srgbClr val="68BD9F"/>
      </a:accent5>
      <a:accent6>
        <a:srgbClr val="E9502D"/>
      </a:accent6>
      <a:hlink>
        <a:srgbClr val="0563C1"/>
      </a:hlink>
      <a:folHlink>
        <a:srgbClr val="954F72"/>
      </a:folHlink>
    </a:clrScheme>
    <a:fontScheme name="ICMP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sage xmlns="5ce80435-5a8e-4ab3-b083-e430ac2274d7">Obligatory</Usage>
    <Approval_x0020_Date xmlns="5ce80435-5a8e-4ab3-b083-e430ac2274d7">2018-06-18T22:00:00+00:00</Approval_x0020_Date>
    <Status xmlns="5ce80435-5a8e-4ab3-b083-e430ac2274d7">Released</Status>
    <Comments xmlns="5ce80435-5a8e-4ab3-b083-e430ac2274d7" xsi:nil="true"/>
    <Sharing_x0020_Permissions xmlns="5ce80435-5a8e-4ab3-b083-e430ac2274d7">External sharing requires authorisation</Sharing_x0020_Permissions>
    <Responsible xmlns="5ce80435-5a8e-4ab3-b083-e430ac2274d7">Comm</Responsible>
    <Access_x0020_Info xmlns="5ce80435-5a8e-4ab3-b083-e430ac2274d7">
      <Value>ICMPD Staff</Value>
    </Access_x0020_Info>
    <Storage xmlns="5ce80435-5a8e-4ab3-b083-e430ac2274d7" xsi:nil="true"/>
    <e170eddbf09d41cfb95ce47f4d4ac9ea xmlns="5ce80435-5a8e-4ab3-b083-e430ac2274d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feac7b51-f68e-41ca-92cb-dac360edd8cc</TermId>
        </TermInfo>
      </Terms>
    </e170eddbf09d41cfb95ce47f4d4ac9ea>
    <File_x0020_Name xmlns="5ce80435-5a8e-4ab3-b083-e430ac2274d7" xsi:nil="true"/>
    <Released_x0020_When xmlns="5ce80435-5a8e-4ab3-b083-e430ac2274d7" xsi:nil="true"/>
    <Applicable_x0020_from xmlns="5ce80435-5a8e-4ab3-b083-e430ac2274d7">2018-06-30T22:00:00+00:00</Applicable_x0020_from>
    <TaxCatchAll xmlns="acc3e39d-8abc-4fa9-ac8f-e176152fecb2">
      <Value>1</Value>
      <Value>22</Value>
      <Value>147</Value>
    </TaxCatchAll>
    <Approver xmlns="5ce80435-5a8e-4ab3-b083-e430ac2274d7">Comm</Approver>
    <d0e581c4ead846a7b1d5ced8abfac286 xmlns="5ce80435-5a8e-4ab3-b083-e430ac2274d7">
      <Terms xmlns="http://schemas.microsoft.com/office/infopath/2007/PartnerControls">
        <TermInfo xmlns="http://schemas.microsoft.com/office/infopath/2007/PartnerControls">
          <TermName xmlns="http://schemas.microsoft.com/office/infopath/2007/PartnerControls">Visibility</TermName>
          <TermId xmlns="http://schemas.microsoft.com/office/infopath/2007/PartnerControls">09ebd55c-3895-47ee-8ebe-8263fdc350d5</TermId>
        </TermInfo>
      </Terms>
    </d0e581c4ead846a7b1d5ced8abfac286>
    <Level xmlns="5ce80435-5a8e-4ab3-b083-e430ac2274d7">Implementation</Level>
    <fea76ea33bde413386a7a285cc89d252 xmlns="5ce80435-5a8e-4ab3-b083-e430ac2274d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79ca76c1-2581-47c9-8601-b260cbe2f58d</TermId>
        </TermInfo>
      </Terms>
    </fea76ea33bde413386a7a285cc89d252>
    <Document_x0020_Owners xmlns="5ce80435-5a8e-4ab3-b083-e430ac2274d7">
      <UserInfo>
        <DisplayName/>
        <AccountId xsi:nil="true"/>
        <AccountType/>
      </UserInfo>
    </Document_x0020_Own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C77A3672507143B9CA1F6DD646B524" ma:contentTypeVersion="46" ma:contentTypeDescription="Create a new document." ma:contentTypeScope="" ma:versionID="13627c430f20eb346c44c2cf51b128ee">
  <xsd:schema xmlns:xsd="http://www.w3.org/2001/XMLSchema" xmlns:xs="http://www.w3.org/2001/XMLSchema" xmlns:p="http://schemas.microsoft.com/office/2006/metadata/properties" xmlns:ns2="5ce80435-5a8e-4ab3-b083-e430ac2274d7" xmlns:ns3="acc3e39d-8abc-4fa9-ac8f-e176152fecb2" xmlns:ns4="cbf8136b-2253-4f57-bdf2-68741d59208a" targetNamespace="http://schemas.microsoft.com/office/2006/metadata/properties" ma:root="true" ma:fieldsID="3ed2a5de7b72271712ea66b3ee96e1e7" ns2:_="" ns3:_="" ns4:_="">
    <xsd:import namespace="5ce80435-5a8e-4ab3-b083-e430ac2274d7"/>
    <xsd:import namespace="acc3e39d-8abc-4fa9-ac8f-e176152fecb2"/>
    <xsd:import namespace="cbf8136b-2253-4f57-bdf2-68741d59208a"/>
    <xsd:element name="properties">
      <xsd:complexType>
        <xsd:sequence>
          <xsd:element name="documentManagement">
            <xsd:complexType>
              <xsd:all>
                <xsd:element ref="ns2:Level"/>
                <xsd:element ref="ns2:Status"/>
                <xsd:element ref="ns2:Applicable_x0020_from" minOccurs="0"/>
                <xsd:element ref="ns2:Usage"/>
                <xsd:element ref="ns2:Responsible"/>
                <xsd:element ref="ns2:Storage" minOccurs="0"/>
                <xsd:element ref="ns2:Sharing_x0020_Permissions"/>
                <xsd:element ref="ns2:Approver"/>
                <xsd:element ref="ns2:Approval_x0020_Date" minOccurs="0"/>
                <xsd:element ref="ns2:Released_x0020_When" minOccurs="0"/>
                <xsd:element ref="ns2:Comments" minOccurs="0"/>
                <xsd:element ref="ns2:Access_x0020_Info" minOccurs="0"/>
                <xsd:element ref="ns2:e170eddbf09d41cfb95ce47f4d4ac9ea" minOccurs="0"/>
                <xsd:element ref="ns3:TaxCatchAll" minOccurs="0"/>
                <xsd:element ref="ns2:fea76ea33bde413386a7a285cc89d252" minOccurs="0"/>
                <xsd:element ref="ns2:File_x0020_Name" minOccurs="0"/>
                <xsd:element ref="ns4:SharedWithUsers" minOccurs="0"/>
                <xsd:element ref="ns2:d0e581c4ead846a7b1d5ced8abfac286" minOccurs="0"/>
                <xsd:element ref="ns2:Document_x0020_Own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80435-5a8e-4ab3-b083-e430ac2274d7" elementFormDefault="qualified">
    <xsd:import namespace="http://schemas.microsoft.com/office/2006/documentManagement/types"/>
    <xsd:import namespace="http://schemas.microsoft.com/office/infopath/2007/PartnerControls"/>
    <xsd:element name="Level" ma:index="5" ma:displayName="Level" ma:default="Reference" ma:description="as per Controlled Documents Manual - check consistency with content type!" ma:format="Dropdown" ma:internalName="Level">
      <xsd:simpleType>
        <xsd:restriction base="dms:Choice">
          <xsd:enumeration value="Reference"/>
          <xsd:enumeration value="Legal"/>
          <xsd:enumeration value="Implementation"/>
          <xsd:enumeration value="Normative"/>
          <xsd:enumeration value="Policy"/>
        </xsd:restriction>
      </xsd:simpleType>
    </xsd:element>
    <xsd:element name="Status" ma:index="7" ma:displayName="Status" ma:default="Draft" ma:description="Only released documents are shown in the document matrix to all staff; drafts can be seen in the draft section by QMS Team Members; void documents only in 'All documents' view by QMS Team Members - documents are voided by MSS upon request." ma:format="Dropdown" ma:internalName="Status">
      <xsd:simpleType>
        <xsd:restriction base="dms:Choice">
          <xsd:enumeration value="Draft"/>
          <xsd:enumeration value="Released"/>
          <xsd:enumeration value="Void"/>
        </xsd:restriction>
      </xsd:simpleType>
    </xsd:element>
    <xsd:element name="Applicable_x0020_from" ma:index="8" nillable="true" ma:displayName="Effective from" ma:format="DateOnly" ma:indexed="true" ma:internalName="Applicable_x0020_from">
      <xsd:simpleType>
        <xsd:restriction base="dms:DateTime"/>
      </xsd:simpleType>
    </xsd:element>
    <xsd:element name="Usage" ma:index="9" ma:displayName="Usage" ma:default="Information" ma:description="Reference documents and samples are usually for information; specific forms used in processes usually obligatory; recommended forms/templates are optional" ma:format="Dropdown" ma:internalName="Usage">
      <xsd:simpleType>
        <xsd:restriction base="dms:Choice">
          <xsd:enumeration value="Information"/>
          <xsd:enumeration value="Obligatory"/>
          <xsd:enumeration value="Optional"/>
        </xsd:restriction>
      </xsd:simpleType>
    </xsd:element>
    <xsd:element name="Responsible" ma:index="10" ma:displayName="Responsible" ma:description="Entity responsible for the document" ma:format="Dropdown" ma:internalName="Responsible">
      <xsd:simpleType>
        <xsd:restriction base="dms:Choice">
          <xsd:enumeration value="CFM"/>
          <xsd:enumeration value="CRM"/>
          <xsd:enumeration value="ER"/>
          <xsd:enumeration value="MSS"/>
          <xsd:enumeration value="PMOD"/>
          <xsd:enumeration value="Comm"/>
          <xsd:enumeration value="SEC"/>
          <xsd:enumeration value="DGS"/>
          <xsd:enumeration value="OM"/>
          <xsd:enumeration value="ICT"/>
          <xsd:enumeration value="PRS"/>
          <xsd:enumeration value="ISA ExCom"/>
          <xsd:enumeration value="R&amp;D"/>
          <xsd:enumeration value="DG"/>
          <xsd:enumeration value="BXL"/>
        </xsd:restriction>
      </xsd:simpleType>
    </xsd:element>
    <xsd:element name="Storage" ma:index="11" nillable="true" ma:displayName="Storage" ma:description="include website/ICMPDnet link, if relevant" ma:internalName="Storage">
      <xsd:simpleType>
        <xsd:restriction base="dms:Text">
          <xsd:maxLength value="255"/>
        </xsd:restriction>
      </xsd:simpleType>
    </xsd:element>
    <xsd:element name="Sharing_x0020_Permissions" ma:index="12" ma:displayName="Sharing Permissions" ma:default="Internal Allowed" ma:format="Dropdown" ma:internalName="Sharing_x0020_Permissions">
      <xsd:simpleType>
        <xsd:restriction base="dms:Choice">
          <xsd:enumeration value="External sharing requires authorisation"/>
          <xsd:enumeration value="External sharing authorised"/>
          <xsd:enumeration value="Internal Allowed"/>
          <xsd:enumeration value="Distribution List only"/>
        </xsd:restriction>
      </xsd:simpleType>
    </xsd:element>
    <xsd:element name="Approver" ma:index="13" ma:displayName="Approver" ma:description="Last name of the person approving" ma:format="Dropdown" ma:internalName="Approver">
      <xsd:simpleType>
        <xsd:union memberTypes="dms:Text">
          <xsd:simpleType>
            <xsd:restriction base="dms:Choice">
              <xsd:enumeration value="SG"/>
              <xsd:enumeration value="Spindelegger"/>
              <xsd:enumeration value="Abado"/>
              <xsd:enumeration value="Pohnitzer"/>
              <xsd:enumeration value="Tyrkko"/>
              <xsd:enumeration value="Schragl"/>
              <xsd:enumeration value="Moder"/>
              <xsd:enumeration value="Genetzke"/>
              <xsd:enumeration value="Vadaska"/>
              <xsd:enumeration value="Blacher"/>
              <xsd:enumeration value="Kraler"/>
              <xsd:enumeration value="Pfaller"/>
              <xsd:enumeration value="External"/>
              <xsd:enumeration value="Internal Auditors"/>
              <xsd:enumeration value="ISA"/>
              <xsd:enumeration value="Schoen"/>
              <xsd:enumeration value="Widermann"/>
              <xsd:enumeration value="Klinglmair"/>
              <xsd:enumeration value="Nichols"/>
            </xsd:restriction>
          </xsd:simpleType>
        </xsd:union>
      </xsd:simpleType>
    </xsd:element>
    <xsd:element name="Approval_x0020_Date" ma:index="14" nillable="true" ma:displayName="Approval Date" ma:format="DateOnly" ma:internalName="Approval_x0020_Date">
      <xsd:simpleType>
        <xsd:restriction base="dms:DateTime"/>
      </xsd:simpleType>
    </xsd:element>
    <xsd:element name="Released_x0020_When" ma:index="15" nillable="true" ma:displayName="Released When" ma:format="DateOnly" ma:internalName="Released_x0020_When">
      <xsd:simpleType>
        <xsd:restriction base="dms:DateTime"/>
      </xsd:simpleType>
    </xsd:element>
    <xsd:element name="Comments" ma:index="16" nillable="true" ma:displayName="Comments" ma:description="Should only be used for comments that relate to the document as such, i.e. regardless of version" ma:internalName="Comments">
      <xsd:simpleType>
        <xsd:restriction base="dms:Text">
          <xsd:maxLength value="255"/>
        </xsd:restriction>
      </xsd:simpleType>
    </xsd:element>
    <xsd:element name="Access_x0020_Info" ma:index="17" nillable="true" ma:displayName="Access Info" ma:default="ICMPD Employees" ma:description="Default value is Employees (i.e. everyone) - to be changed only by MSS: if not everyone should see any specific document you need to request restriction of permission from MSS. After changing permission level MSS updates this field." ma:internalName="Access_x0020_Info" ma:requiredMultiChoice="true">
      <xsd:complexType>
        <xsd:complexContent>
          <xsd:extension base="dms:MultiChoice">
            <xsd:sequence>
              <xsd:element name="Value" maxOccurs="unbounded" minOccurs="0" nillable="true">
                <xsd:simpleType>
                  <xsd:restriction base="dms:Choice">
                    <xsd:enumeration value="ICMPD Employees"/>
                    <xsd:enumeration value="ICMPD Staff"/>
                    <xsd:enumeration value="HQ Staff"/>
                    <xsd:enumeration value="ExM"/>
                    <xsd:enumeration value="MSS"/>
                    <xsd:enumeration value="Internal Auditors"/>
                    <xsd:enumeration value="CFM"/>
                    <xsd:enumeration value="Comm"/>
                    <xsd:enumeration value="Field Offices"/>
                    <xsd:enumeration value="CRM"/>
                    <xsd:enumeration value="PMOD"/>
                    <xsd:enumeration value="ICT"/>
                    <xsd:enumeration value="ISA"/>
                    <xsd:enumeration value="SEC"/>
                    <xsd:enumeration value="DGS"/>
                    <xsd:enumeration value="M-M"/>
                    <xsd:enumeration value="R&amp;D"/>
                    <xsd:enumeration value="ER"/>
                    <xsd:enumeration value="Petty Cash Custodians"/>
                    <xsd:enumeration value="PjMs"/>
                    <xsd:enumeration value="QMS Team"/>
                  </xsd:restriction>
                </xsd:simpleType>
              </xsd:element>
            </xsd:sequence>
          </xsd:extension>
        </xsd:complexContent>
      </xsd:complexType>
    </xsd:element>
    <xsd:element name="e170eddbf09d41cfb95ce47f4d4ac9ea" ma:index="22" ma:taxonomy="true" ma:internalName="e170eddbf09d41cfb95ce47f4d4ac9ea" ma:taxonomyFieldName="Content_x0020_Type" ma:displayName="Content Type" ma:default="" ma:fieldId="{e170eddb-f09d-41cf-b95c-e47f4d4ac9ea}" ma:taxonomyMulti="true" ma:sspId="1926cf99-9928-4229-b80a-dcdb7c18774c" ma:termSetId="4e289c1c-f818-4c4a-941b-84b47807c219" ma:anchorId="34e1e305-89dd-4614-8a81-05af98dc6bc0" ma:open="false" ma:isKeyword="false">
      <xsd:complexType>
        <xsd:sequence>
          <xsd:element ref="pc:Terms" minOccurs="0" maxOccurs="1"/>
        </xsd:sequence>
      </xsd:complexType>
    </xsd:element>
    <xsd:element name="fea76ea33bde413386a7a285cc89d252" ma:index="26" ma:taxonomy="true" ma:internalName="fea76ea33bde413386a7a285cc89d252" ma:taxonomyFieldName="Language" ma:displayName="Language" ma:indexed="true" ma:default="" ma:fieldId="{fea76ea3-3bde-4133-86a7-a285cc89d252}" ma:sspId="1926cf99-9928-4229-b80a-dcdb7c18774c" ma:termSetId="a59aa68d-76d9-4c5a-9781-638d80f90de1" ma:anchorId="00000000-0000-0000-0000-000000000000" ma:open="false" ma:isKeyword="false">
      <xsd:complexType>
        <xsd:sequence>
          <xsd:element ref="pc:Terms" minOccurs="0" maxOccurs="1"/>
        </xsd:sequence>
      </xsd:complexType>
    </xsd:element>
    <xsd:element name="File_x0020_Name" ma:index="27" nillable="true" ma:displayName="File Name" ma:description="Short name, without underscores, dates and numbers (unless a record)" ma:internalName="File_x0020_Name">
      <xsd:simpleType>
        <xsd:restriction base="dms:Text">
          <xsd:maxLength value="255"/>
        </xsd:restriction>
      </xsd:simpleType>
    </xsd:element>
    <xsd:element name="d0e581c4ead846a7b1d5ced8abfac286" ma:index="29" nillable="true" ma:taxonomy="true" ma:internalName="d0e581c4ead846a7b1d5ced8abfac286" ma:taxonomyFieldName="Key_x0020_Words" ma:displayName="Key Words" ma:default="" ma:fieldId="{d0e581c4-ead8-46a7-b1d5-ced8abfac286}" ma:taxonomyMulti="true" ma:sspId="1926cf99-9928-4229-b80a-dcdb7c18774c" ma:termSetId="982b6ffc-6274-4031-822d-2a4a6ff01552" ma:anchorId="00000000-0000-0000-0000-000000000000" ma:open="false" ma:isKeyword="false">
      <xsd:complexType>
        <xsd:sequence>
          <xsd:element ref="pc:Terms" minOccurs="0" maxOccurs="1"/>
        </xsd:sequence>
      </xsd:complexType>
    </xsd:element>
    <xsd:element name="Document_x0020_Owners" ma:index="30" nillable="true" ma:displayName="Document Owners" ma:description="Only filled by MSS (upon request by QMS Team Member responsible): person, if any, who has been granted exceptional permanent design permissions for this specific document; i.e. anyone who is not a QMS Team Member" ma:list="UserInfo" ma:SharePointGroup="0" ma:internalName="Document_x0020_Own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c3e39d-8abc-4fa9-ac8f-e176152fecb2"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0db80c1a-e42c-4d74-9331-ea1e9069b3b9}" ma:internalName="TaxCatchAll" ma:showField="CatchAllData" ma:web="cbf8136b-2253-4f57-bdf2-68741d592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8136b-2253-4f57-bdf2-68741d5920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E378C-5874-4E5D-9A79-FB967AD68EC4}">
  <ds:schemaRefs>
    <ds:schemaRef ds:uri="http://schemas.microsoft.com/office/2006/metadata/properties"/>
    <ds:schemaRef ds:uri="http://schemas.microsoft.com/office/infopath/2007/PartnerControls"/>
    <ds:schemaRef ds:uri="5ce80435-5a8e-4ab3-b083-e430ac2274d7"/>
    <ds:schemaRef ds:uri="acc3e39d-8abc-4fa9-ac8f-e176152fecb2"/>
  </ds:schemaRefs>
</ds:datastoreItem>
</file>

<file path=customXml/itemProps2.xml><?xml version="1.0" encoding="utf-8"?>
<ds:datastoreItem xmlns:ds="http://schemas.openxmlformats.org/officeDocument/2006/customXml" ds:itemID="{1AD3D1D9-06CE-4596-9952-CF8FD65D51B3}">
  <ds:schemaRefs>
    <ds:schemaRef ds:uri="http://schemas.openxmlformats.org/officeDocument/2006/bibliography"/>
  </ds:schemaRefs>
</ds:datastoreItem>
</file>

<file path=customXml/itemProps3.xml><?xml version="1.0" encoding="utf-8"?>
<ds:datastoreItem xmlns:ds="http://schemas.openxmlformats.org/officeDocument/2006/customXml" ds:itemID="{9A2D2198-09BA-497F-B810-1CCC711E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80435-5a8e-4ab3-b083-e430ac2274d7"/>
    <ds:schemaRef ds:uri="acc3e39d-8abc-4fa9-ac8f-e176152fecb2"/>
    <ds:schemaRef ds:uri="cbf8136b-2253-4f57-bdf2-68741d592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B1E95-F78E-45FC-B1F0-5CE5F79CE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Projects-Programme Infosheet Template-adisa</Template>
  <TotalTime>4</TotalTime>
  <Pages>3</Pages>
  <Words>688</Words>
  <Characters>3922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Template</vt:lpstr>
      <vt:lpstr/>
    </vt:vector>
  </TitlesOfParts>
  <Company>Microsoft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Template</dc:title>
  <dc:creator>Refik Rafi</dc:creator>
  <cp:lastModifiedBy>Anil UZUNBOY</cp:lastModifiedBy>
  <cp:revision>3</cp:revision>
  <cp:lastPrinted>2019-06-25T12:12:00Z</cp:lastPrinted>
  <dcterms:created xsi:type="dcterms:W3CDTF">2023-11-28T09:26:00Z</dcterms:created>
  <dcterms:modified xsi:type="dcterms:W3CDTF">2023-11-28T13:52:00Z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0x0101007EC77A3672507143B9CA1F6DD646B524</vt:lpwstr>
  </property>
  <property fmtid="{D5CDD505-2E9C-101B-9397-08002B2CF9AE}" pid="3" name="Language">
    <vt:lpwstr>1;#English|79ca76c1-2581-47c9-8601-b260cbe2f58d</vt:lpwstr>
  </property>
  <property fmtid="{D5CDD505-2E9C-101B-9397-08002B2CF9AE}" pid="4" name="Key Words">
    <vt:lpwstr>147;#Visibility|09ebd55c-3895-47ee-8ebe-8263fdc350d5</vt:lpwstr>
  </property>
  <property fmtid="{D5CDD505-2E9C-101B-9397-08002B2CF9AE}" pid="5" name="Content Type">
    <vt:lpwstr>22;#Template|feac7b51-f68e-41ca-92cb-dac360edd8cc</vt:lpwstr>
  </property>
  <property fmtid="{D5CDD505-2E9C-101B-9397-08002B2CF9AE}" pid="6" name="Order">
    <vt:r8>108600</vt:r8>
  </property>
</Properties>
</file>