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A561" w14:textId="2CDE6E22" w:rsidR="00067318" w:rsidRDefault="00237A46" w:rsidP="007B1796">
      <w:pPr>
        <w:pStyle w:val="Headline"/>
        <w:rPr>
          <w:bCs w:val="0"/>
          <w:sz w:val="36"/>
          <w:szCs w:val="36"/>
        </w:rPr>
      </w:pPr>
      <w:r w:rsidRPr="00237A46">
        <w:rPr>
          <w:bCs w:val="0"/>
          <w:sz w:val="36"/>
          <w:szCs w:val="36"/>
        </w:rPr>
        <w:t>Enforcing Capacities for Application of Alternative Measures to Detention in Türkiye (ENACT)</w:t>
      </w:r>
    </w:p>
    <w:p w14:paraId="6C33D11C" w14:textId="77777777" w:rsidR="00237A46" w:rsidRDefault="00237A46" w:rsidP="007B1796">
      <w:pPr>
        <w:pStyle w:val="Headline"/>
        <w:rPr>
          <w:rFonts w:asciiTheme="minorHAnsi" w:hAnsiTheme="minorHAnsi" w:cstheme="minorHAnsi"/>
        </w:rPr>
      </w:pPr>
    </w:p>
    <w:p w14:paraId="227663E4" w14:textId="77777777" w:rsidR="00F16B6F" w:rsidRPr="007B1796" w:rsidRDefault="003A155D" w:rsidP="00594A0D">
      <w:pPr>
        <w:pStyle w:val="Headline"/>
        <w:spacing w:after="240"/>
        <w:rPr>
          <w:rFonts w:asciiTheme="minorHAnsi" w:hAnsiTheme="minorHAnsi" w:cstheme="minorHAnsi"/>
        </w:rPr>
      </w:pPr>
      <w:r w:rsidRPr="007B1796">
        <w:rPr>
          <w:rFonts w:asciiTheme="minorHAnsi" w:hAnsiTheme="minorHAnsi" w:cstheme="minorHAnsi"/>
        </w:rPr>
        <w:t>Executive Summary</w:t>
      </w:r>
    </w:p>
    <w:p w14:paraId="55F16B12" w14:textId="7AAC6EE0" w:rsidR="006D5C9E" w:rsidRDefault="002750F9" w:rsidP="00594A0D">
      <w:pPr>
        <w:pStyle w:val="HighlightningHeadline"/>
        <w:spacing w:after="240"/>
        <w:ind w:left="0"/>
        <w:rPr>
          <w:rFonts w:asciiTheme="minorHAnsi" w:hAnsiTheme="minorHAnsi" w:cstheme="minorHAnsi"/>
          <w:b w:val="0"/>
          <w:color w:val="auto"/>
        </w:rPr>
      </w:pPr>
      <w:r w:rsidRPr="002750F9">
        <w:rPr>
          <w:rFonts w:asciiTheme="minorHAnsi" w:hAnsiTheme="minorHAnsi" w:cstheme="minorHAnsi"/>
          <w:b w:val="0"/>
          <w:color w:val="auto"/>
        </w:rPr>
        <w:t xml:space="preserve">Türkiye has been seriously affected by the mobility of irregular migrants aiming to live in the country and/or cross through Türkiye to the EU. When a foreigner is apprehended while entering into, working in, staying in or exiting from Türkiye irregularly, a removal decision  is issued for the irregular migrant by the Presidency of Migration Management (PMM). A removal decision can only be issued for a foreigner if s/he is among the migrant profiles listed in the </w:t>
      </w:r>
      <w:r w:rsidR="00686D53">
        <w:rPr>
          <w:rFonts w:asciiTheme="minorHAnsi" w:hAnsiTheme="minorHAnsi" w:cstheme="minorHAnsi"/>
          <w:b w:val="0"/>
          <w:color w:val="auto"/>
        </w:rPr>
        <w:t>Law on Foreigners and International Protection (</w:t>
      </w:r>
      <w:r w:rsidRPr="002750F9">
        <w:rPr>
          <w:rFonts w:asciiTheme="minorHAnsi" w:hAnsiTheme="minorHAnsi" w:cstheme="minorHAnsi"/>
          <w:b w:val="0"/>
          <w:color w:val="auto"/>
        </w:rPr>
        <w:t>LFIP</w:t>
      </w:r>
      <w:r w:rsidR="00686D53">
        <w:rPr>
          <w:rFonts w:asciiTheme="minorHAnsi" w:hAnsiTheme="minorHAnsi" w:cstheme="minorHAnsi"/>
          <w:b w:val="0"/>
          <w:color w:val="auto"/>
        </w:rPr>
        <w:t>)</w:t>
      </w:r>
      <w:r w:rsidRPr="002750F9">
        <w:rPr>
          <w:rFonts w:asciiTheme="minorHAnsi" w:hAnsiTheme="minorHAnsi" w:cstheme="minorHAnsi"/>
          <w:b w:val="0"/>
          <w:color w:val="auto"/>
        </w:rPr>
        <w:t xml:space="preserve">, and once a removal decision is issued for the migrant, s/he is either subjected to administrative detention and referred to a Removal Centre  or subjected to </w:t>
      </w:r>
      <w:r w:rsidR="00723E3F">
        <w:rPr>
          <w:rFonts w:asciiTheme="minorHAnsi" w:hAnsiTheme="minorHAnsi" w:cstheme="minorHAnsi"/>
          <w:b w:val="0"/>
          <w:color w:val="auto"/>
        </w:rPr>
        <w:t xml:space="preserve">an </w:t>
      </w:r>
      <w:r w:rsidRPr="002750F9">
        <w:rPr>
          <w:rFonts w:asciiTheme="minorHAnsi" w:hAnsiTheme="minorHAnsi" w:cstheme="minorHAnsi"/>
          <w:b w:val="0"/>
          <w:color w:val="auto"/>
        </w:rPr>
        <w:t xml:space="preserve">alternative measure to detention (ATD) as per Article 57/A of the LFIP. </w:t>
      </w:r>
    </w:p>
    <w:p w14:paraId="4B42C962" w14:textId="44268601" w:rsidR="00903D64" w:rsidRDefault="00903D64" w:rsidP="00594A0D">
      <w:pPr>
        <w:pStyle w:val="HighlightningHeadline"/>
        <w:spacing w:after="240"/>
        <w:ind w:left="0"/>
        <w:rPr>
          <w:rFonts w:asciiTheme="minorHAnsi" w:hAnsiTheme="minorHAnsi" w:cstheme="minorHAnsi"/>
          <w:b w:val="0"/>
          <w:color w:val="auto"/>
        </w:rPr>
      </w:pPr>
      <w:r w:rsidRPr="00903D64">
        <w:rPr>
          <w:rFonts w:asciiTheme="minorHAnsi" w:hAnsiTheme="minorHAnsi" w:cstheme="minorHAnsi"/>
          <w:b w:val="0"/>
          <w:color w:val="auto"/>
        </w:rPr>
        <w:t xml:space="preserve">In this </w:t>
      </w:r>
      <w:r w:rsidR="006D5C9E">
        <w:rPr>
          <w:rFonts w:asciiTheme="minorHAnsi" w:hAnsiTheme="minorHAnsi" w:cstheme="minorHAnsi"/>
          <w:b w:val="0"/>
          <w:color w:val="auto"/>
        </w:rPr>
        <w:t>regard</w:t>
      </w:r>
      <w:r w:rsidRPr="00903D64">
        <w:rPr>
          <w:rFonts w:asciiTheme="minorHAnsi" w:hAnsiTheme="minorHAnsi" w:cstheme="minorHAnsi"/>
          <w:b w:val="0"/>
          <w:color w:val="auto"/>
        </w:rPr>
        <w:t>, ATD</w:t>
      </w:r>
      <w:r w:rsidR="00723E3F">
        <w:rPr>
          <w:rFonts w:asciiTheme="minorHAnsi" w:hAnsiTheme="minorHAnsi" w:cstheme="minorHAnsi"/>
          <w:b w:val="0"/>
          <w:color w:val="auto"/>
        </w:rPr>
        <w:t>s</w:t>
      </w:r>
      <w:r w:rsidRPr="00903D64">
        <w:rPr>
          <w:rFonts w:asciiTheme="minorHAnsi" w:hAnsiTheme="minorHAnsi" w:cstheme="minorHAnsi"/>
          <w:b w:val="0"/>
          <w:color w:val="auto"/>
        </w:rPr>
        <w:t>, which are meant to monitor irregular migrants and their possible secondary movements and oversee their stay in the country until their return procedures are completed, are essential for an effective return system</w:t>
      </w:r>
      <w:r>
        <w:rPr>
          <w:rFonts w:asciiTheme="minorHAnsi" w:hAnsiTheme="minorHAnsi" w:cstheme="minorHAnsi"/>
          <w:b w:val="0"/>
          <w:color w:val="auto"/>
        </w:rPr>
        <w:t xml:space="preserve">. </w:t>
      </w:r>
      <w:r w:rsidRPr="00903D64">
        <w:rPr>
          <w:rFonts w:asciiTheme="minorHAnsi" w:hAnsiTheme="minorHAnsi" w:cstheme="minorHAnsi"/>
          <w:b w:val="0"/>
          <w:color w:val="auto"/>
        </w:rPr>
        <w:t xml:space="preserve">Human rights of women, men, </w:t>
      </w:r>
      <w:proofErr w:type="gramStart"/>
      <w:r w:rsidRPr="00903D64">
        <w:rPr>
          <w:rFonts w:asciiTheme="minorHAnsi" w:hAnsiTheme="minorHAnsi" w:cstheme="minorHAnsi"/>
          <w:b w:val="0"/>
          <w:color w:val="auto"/>
        </w:rPr>
        <w:t>girls</w:t>
      </w:r>
      <w:proofErr w:type="gramEnd"/>
      <w:r w:rsidRPr="00903D64">
        <w:rPr>
          <w:rFonts w:asciiTheme="minorHAnsi" w:hAnsiTheme="minorHAnsi" w:cstheme="minorHAnsi"/>
          <w:b w:val="0"/>
          <w:color w:val="auto"/>
        </w:rPr>
        <w:t xml:space="preserve"> and boys need to be respected at all stages of migration, their specific needs should be properly understood and addressed. By virtue of necessitating the engagement and cooperation of migrants and being less coercive than immigration detention, ATDs </w:t>
      </w:r>
      <w:proofErr w:type="gramStart"/>
      <w:r w:rsidRPr="00903D64">
        <w:rPr>
          <w:rFonts w:asciiTheme="minorHAnsi" w:hAnsiTheme="minorHAnsi" w:cstheme="minorHAnsi"/>
          <w:b w:val="0"/>
          <w:color w:val="auto"/>
        </w:rPr>
        <w:t>are considered to be</w:t>
      </w:r>
      <w:proofErr w:type="gramEnd"/>
      <w:r w:rsidRPr="00903D64">
        <w:rPr>
          <w:rFonts w:asciiTheme="minorHAnsi" w:hAnsiTheme="minorHAnsi" w:cstheme="minorHAnsi"/>
          <w:b w:val="0"/>
          <w:color w:val="auto"/>
        </w:rPr>
        <w:t xml:space="preserve"> a better suited pre-return process from the perspective of human rights. </w:t>
      </w:r>
    </w:p>
    <w:p w14:paraId="3E2FDECA" w14:textId="77236230" w:rsidR="003D2035" w:rsidRDefault="00903D64" w:rsidP="00594A0D">
      <w:pPr>
        <w:pStyle w:val="HighlightningHeadline"/>
        <w:spacing w:after="240"/>
        <w:ind w:left="0"/>
      </w:pPr>
      <w:r w:rsidRPr="00903D64">
        <w:rPr>
          <w:rFonts w:asciiTheme="minorHAnsi" w:hAnsiTheme="minorHAnsi" w:cstheme="minorHAnsi"/>
          <w:b w:val="0"/>
          <w:color w:val="auto"/>
        </w:rPr>
        <w:t xml:space="preserve">Against this </w:t>
      </w:r>
      <w:proofErr w:type="gramStart"/>
      <w:r w:rsidRPr="00903D64">
        <w:rPr>
          <w:rFonts w:asciiTheme="minorHAnsi" w:hAnsiTheme="minorHAnsi" w:cstheme="minorHAnsi"/>
          <w:b w:val="0"/>
          <w:color w:val="auto"/>
        </w:rPr>
        <w:t>background;</w:t>
      </w:r>
      <w:proofErr w:type="gramEnd"/>
      <w:r w:rsidRPr="00903D64">
        <w:rPr>
          <w:rFonts w:asciiTheme="minorHAnsi" w:hAnsiTheme="minorHAnsi" w:cstheme="minorHAnsi"/>
          <w:b w:val="0"/>
          <w:color w:val="auto"/>
        </w:rPr>
        <w:t xml:space="preserve"> </w:t>
      </w:r>
      <w:r>
        <w:rPr>
          <w:rFonts w:asciiTheme="minorHAnsi" w:hAnsiTheme="minorHAnsi" w:cstheme="minorHAnsi"/>
          <w:b w:val="0"/>
          <w:color w:val="auto"/>
        </w:rPr>
        <w:t xml:space="preserve">the project </w:t>
      </w:r>
      <w:r w:rsidRPr="00903D64">
        <w:rPr>
          <w:rFonts w:asciiTheme="minorHAnsi" w:hAnsiTheme="minorHAnsi" w:cstheme="minorHAnsi"/>
          <w:b w:val="0"/>
          <w:color w:val="auto"/>
        </w:rPr>
        <w:t xml:space="preserve">will </w:t>
      </w:r>
      <w:r>
        <w:rPr>
          <w:rFonts w:asciiTheme="minorHAnsi" w:hAnsiTheme="minorHAnsi" w:cstheme="minorHAnsi"/>
          <w:b w:val="0"/>
          <w:color w:val="auto"/>
        </w:rPr>
        <w:t>prov</w:t>
      </w:r>
      <w:r w:rsidR="00723E3F">
        <w:rPr>
          <w:rFonts w:asciiTheme="minorHAnsi" w:hAnsiTheme="minorHAnsi" w:cstheme="minorHAnsi"/>
          <w:b w:val="0"/>
          <w:color w:val="auto"/>
        </w:rPr>
        <w:t>i</w:t>
      </w:r>
      <w:r>
        <w:rPr>
          <w:rFonts w:asciiTheme="minorHAnsi" w:hAnsiTheme="minorHAnsi" w:cstheme="minorHAnsi"/>
          <w:b w:val="0"/>
          <w:color w:val="auto"/>
        </w:rPr>
        <w:t>de</w:t>
      </w:r>
      <w:r w:rsidRPr="00903D64">
        <w:rPr>
          <w:rFonts w:asciiTheme="minorHAnsi" w:hAnsiTheme="minorHAnsi" w:cstheme="minorHAnsi"/>
          <w:b w:val="0"/>
          <w:color w:val="auto"/>
        </w:rPr>
        <w:t xml:space="preserve"> technical support </w:t>
      </w:r>
      <w:r>
        <w:rPr>
          <w:rFonts w:asciiTheme="minorHAnsi" w:hAnsiTheme="minorHAnsi" w:cstheme="minorHAnsi"/>
          <w:b w:val="0"/>
          <w:color w:val="auto"/>
        </w:rPr>
        <w:t>to</w:t>
      </w:r>
      <w:r w:rsidR="00723E3F">
        <w:rPr>
          <w:rFonts w:asciiTheme="minorHAnsi" w:hAnsiTheme="minorHAnsi" w:cstheme="minorHAnsi"/>
          <w:b w:val="0"/>
          <w:color w:val="auto"/>
        </w:rPr>
        <w:t xml:space="preserve"> the</w:t>
      </w:r>
      <w:r>
        <w:rPr>
          <w:rFonts w:asciiTheme="minorHAnsi" w:hAnsiTheme="minorHAnsi" w:cstheme="minorHAnsi"/>
          <w:b w:val="0"/>
          <w:color w:val="auto"/>
        </w:rPr>
        <w:t xml:space="preserve"> </w:t>
      </w:r>
      <w:r w:rsidRPr="00903D64">
        <w:rPr>
          <w:rFonts w:asciiTheme="minorHAnsi" w:hAnsiTheme="minorHAnsi" w:cstheme="minorHAnsi"/>
          <w:b w:val="0"/>
          <w:color w:val="auto"/>
        </w:rPr>
        <w:t xml:space="preserve">PMM and </w:t>
      </w:r>
      <w:r w:rsidR="00723E3F">
        <w:rPr>
          <w:rFonts w:asciiTheme="minorHAnsi" w:hAnsiTheme="minorHAnsi" w:cstheme="minorHAnsi"/>
          <w:b w:val="0"/>
          <w:color w:val="auto"/>
        </w:rPr>
        <w:t>Provincial Directorates of Migration Management (</w:t>
      </w:r>
      <w:r w:rsidRPr="00903D64">
        <w:rPr>
          <w:rFonts w:asciiTheme="minorHAnsi" w:hAnsiTheme="minorHAnsi" w:cstheme="minorHAnsi"/>
          <w:b w:val="0"/>
          <w:color w:val="auto"/>
        </w:rPr>
        <w:t>PDMMs</w:t>
      </w:r>
      <w:r w:rsidR="00723E3F">
        <w:rPr>
          <w:rFonts w:asciiTheme="minorHAnsi" w:hAnsiTheme="minorHAnsi" w:cstheme="minorHAnsi"/>
          <w:b w:val="0"/>
          <w:color w:val="auto"/>
        </w:rPr>
        <w:t>)</w:t>
      </w:r>
      <w:r w:rsidRPr="00903D64">
        <w:rPr>
          <w:rFonts w:asciiTheme="minorHAnsi" w:hAnsiTheme="minorHAnsi" w:cstheme="minorHAnsi"/>
          <w:b w:val="0"/>
          <w:color w:val="auto"/>
        </w:rPr>
        <w:t xml:space="preserve"> in order to fulfill their duties and facilitate ATD procedures in accordance with the national legal framework and international standards, while ensuring that the measures are applied in harmony across Türkiye.</w:t>
      </w:r>
      <w:r>
        <w:rPr>
          <w:rFonts w:asciiTheme="minorHAnsi" w:hAnsiTheme="minorHAnsi" w:cstheme="minorHAnsi"/>
          <w:b w:val="0"/>
          <w:color w:val="auto"/>
        </w:rPr>
        <w:t xml:space="preserve"> </w:t>
      </w:r>
    </w:p>
    <w:p w14:paraId="4D82C5D2" w14:textId="77777777" w:rsidR="005E4118" w:rsidRPr="007B1796" w:rsidRDefault="005E4118" w:rsidP="00594A0D">
      <w:pPr>
        <w:pStyle w:val="HighlightningHeadline"/>
        <w:spacing w:after="240"/>
        <w:ind w:left="0"/>
        <w:rPr>
          <w:rFonts w:asciiTheme="minorHAnsi" w:hAnsiTheme="minorHAnsi" w:cstheme="minorHAnsi"/>
        </w:rPr>
      </w:pPr>
      <w:r w:rsidRPr="007B1796">
        <w:rPr>
          <w:rFonts w:asciiTheme="minorHAnsi" w:hAnsiTheme="minorHAnsi" w:cstheme="minorHAnsi"/>
        </w:rPr>
        <w:t>Current Context</w:t>
      </w:r>
    </w:p>
    <w:p w14:paraId="178E1C7E" w14:textId="73A25757" w:rsidR="00A64F12" w:rsidRDefault="00A64F12" w:rsidP="00723E3F">
      <w:pPr>
        <w:pStyle w:val="HighlightningwithBackground"/>
        <w:spacing w:before="0" w:after="120"/>
        <w:contextualSpacing w:val="0"/>
        <w:rPr>
          <w:rFonts w:asciiTheme="minorHAnsi" w:hAnsiTheme="minorHAnsi" w:cstheme="minorHAnsi"/>
          <w:color w:val="auto"/>
        </w:rPr>
      </w:pPr>
      <w:r w:rsidRPr="00A64F12">
        <w:rPr>
          <w:rFonts w:asciiTheme="minorHAnsi" w:hAnsiTheme="minorHAnsi" w:cstheme="minorHAnsi"/>
          <w:color w:val="auto"/>
        </w:rPr>
        <w:t>ATDs were introduced by Türkiye with an amendment to the LFIP dated December 2019 and the Implementing Regulation on ATDs entered into force on 14 September 2022. As the designated authority in charge of the detention, ATDs and the return of foreigners, PMM identified ATDs as a priority measure to strengthen the efficiency and sustainability of returns and ensuring the human rights of the migrants, without requiring stricter measures.</w:t>
      </w:r>
      <w:r>
        <w:rPr>
          <w:rFonts w:asciiTheme="minorHAnsi" w:hAnsiTheme="minorHAnsi" w:cstheme="minorHAnsi"/>
          <w:color w:val="auto"/>
        </w:rPr>
        <w:t xml:space="preserve"> </w:t>
      </w:r>
      <w:r w:rsidR="00003A4B">
        <w:rPr>
          <w:rFonts w:asciiTheme="minorHAnsi" w:hAnsiTheme="minorHAnsi" w:cstheme="minorHAnsi"/>
          <w:color w:val="auto"/>
        </w:rPr>
        <w:t xml:space="preserve">In this direction, ICMPD Türkiye has </w:t>
      </w:r>
      <w:r w:rsidR="00003A4B">
        <w:rPr>
          <w:rFonts w:asciiTheme="minorHAnsi" w:hAnsiTheme="minorHAnsi" w:cstheme="minorHAnsi"/>
          <w:color w:val="auto"/>
        </w:rPr>
        <w:lastRenderedPageBreak/>
        <w:t xml:space="preserve">been cooperating with PMM since the adoption of the regulation in 2022 to strengthen its technical and institutional capacity. </w:t>
      </w:r>
    </w:p>
    <w:p w14:paraId="04C4199C" w14:textId="240A1840" w:rsidR="00B96AA4" w:rsidRDefault="006D5C9E" w:rsidP="00723E3F">
      <w:pPr>
        <w:pStyle w:val="HighlightningwithBackground"/>
        <w:spacing w:before="0" w:after="120"/>
        <w:contextualSpacing w:val="0"/>
        <w:rPr>
          <w:rFonts w:asciiTheme="minorHAnsi" w:hAnsiTheme="minorHAnsi" w:cstheme="minorHAnsi"/>
          <w:color w:val="auto"/>
        </w:rPr>
      </w:pPr>
      <w:r w:rsidRPr="006D5C9E">
        <w:rPr>
          <w:rFonts w:asciiTheme="minorHAnsi" w:hAnsiTheme="minorHAnsi" w:cstheme="minorHAnsi"/>
          <w:color w:val="auto"/>
        </w:rPr>
        <w:t>PMM</w:t>
      </w:r>
      <w:r w:rsidR="00003A4B">
        <w:rPr>
          <w:rFonts w:asciiTheme="minorHAnsi" w:hAnsiTheme="minorHAnsi" w:cstheme="minorHAnsi"/>
          <w:color w:val="auto"/>
        </w:rPr>
        <w:t xml:space="preserve"> </w:t>
      </w:r>
      <w:r w:rsidR="00B96AA4">
        <w:rPr>
          <w:rFonts w:asciiTheme="minorHAnsi" w:hAnsiTheme="minorHAnsi" w:cstheme="minorHAnsi"/>
          <w:color w:val="auto"/>
        </w:rPr>
        <w:t xml:space="preserve">statistics </w:t>
      </w:r>
      <w:r w:rsidR="00003A4B">
        <w:rPr>
          <w:rFonts w:asciiTheme="minorHAnsi" w:hAnsiTheme="minorHAnsi" w:cstheme="minorHAnsi"/>
          <w:color w:val="auto"/>
        </w:rPr>
        <w:t>dated</w:t>
      </w:r>
      <w:r w:rsidRPr="006D5C9E">
        <w:rPr>
          <w:rFonts w:asciiTheme="minorHAnsi" w:hAnsiTheme="minorHAnsi" w:cstheme="minorHAnsi"/>
          <w:color w:val="auto"/>
        </w:rPr>
        <w:t xml:space="preserve"> </w:t>
      </w:r>
      <w:r w:rsidR="00B96AA4">
        <w:rPr>
          <w:rFonts w:asciiTheme="minorHAnsi" w:hAnsiTheme="minorHAnsi" w:cstheme="minorHAnsi"/>
          <w:color w:val="auto"/>
        </w:rPr>
        <w:t>17 August</w:t>
      </w:r>
      <w:r w:rsidRPr="006D5C9E">
        <w:rPr>
          <w:rFonts w:asciiTheme="minorHAnsi" w:hAnsiTheme="minorHAnsi" w:cstheme="minorHAnsi"/>
          <w:color w:val="auto"/>
        </w:rPr>
        <w:t xml:space="preserve"> 2023</w:t>
      </w:r>
      <w:r w:rsidR="00B96AA4">
        <w:rPr>
          <w:rFonts w:asciiTheme="minorHAnsi" w:hAnsiTheme="minorHAnsi" w:cstheme="minorHAnsi"/>
          <w:color w:val="auto"/>
        </w:rPr>
        <w:t xml:space="preserve"> shows that</w:t>
      </w:r>
      <w:r w:rsidRPr="006D5C9E">
        <w:rPr>
          <w:rFonts w:asciiTheme="minorHAnsi" w:hAnsiTheme="minorHAnsi" w:cstheme="minorHAnsi"/>
          <w:color w:val="auto"/>
        </w:rPr>
        <w:t xml:space="preserve"> the number of</w:t>
      </w:r>
      <w:r w:rsidR="00003A4B">
        <w:rPr>
          <w:rFonts w:asciiTheme="minorHAnsi" w:hAnsiTheme="minorHAnsi" w:cstheme="minorHAnsi"/>
          <w:color w:val="auto"/>
        </w:rPr>
        <w:t xml:space="preserve"> irregular migrant</w:t>
      </w:r>
      <w:r w:rsidRPr="006D5C9E">
        <w:rPr>
          <w:rFonts w:asciiTheme="minorHAnsi" w:hAnsiTheme="minorHAnsi" w:cstheme="minorHAnsi"/>
          <w:color w:val="auto"/>
        </w:rPr>
        <w:t xml:space="preserve"> apprehensions</w:t>
      </w:r>
      <w:r w:rsidR="00B96AA4">
        <w:rPr>
          <w:rFonts w:asciiTheme="minorHAnsi" w:hAnsiTheme="minorHAnsi" w:cstheme="minorHAnsi"/>
          <w:color w:val="auto"/>
        </w:rPr>
        <w:t xml:space="preserve"> in </w:t>
      </w:r>
      <w:proofErr w:type="gramStart"/>
      <w:r w:rsidR="00B96AA4">
        <w:rPr>
          <w:rFonts w:asciiTheme="minorHAnsi" w:hAnsiTheme="minorHAnsi" w:cstheme="minorHAnsi"/>
          <w:color w:val="auto"/>
        </w:rPr>
        <w:t xml:space="preserve">Türkiye </w:t>
      </w:r>
      <w:r w:rsidRPr="006D5C9E">
        <w:rPr>
          <w:rFonts w:asciiTheme="minorHAnsi" w:hAnsiTheme="minorHAnsi" w:cstheme="minorHAnsi"/>
          <w:color w:val="auto"/>
        </w:rPr>
        <w:t xml:space="preserve"> </w:t>
      </w:r>
      <w:r w:rsidR="00B96AA4">
        <w:rPr>
          <w:rFonts w:asciiTheme="minorHAnsi" w:hAnsiTheme="minorHAnsi" w:cstheme="minorHAnsi"/>
          <w:color w:val="auto"/>
        </w:rPr>
        <w:t>has</w:t>
      </w:r>
      <w:proofErr w:type="gramEnd"/>
      <w:r w:rsidR="00B96AA4" w:rsidRPr="006D5C9E">
        <w:rPr>
          <w:rFonts w:asciiTheme="minorHAnsi" w:hAnsiTheme="minorHAnsi" w:cstheme="minorHAnsi"/>
          <w:color w:val="auto"/>
        </w:rPr>
        <w:t xml:space="preserve"> </w:t>
      </w:r>
      <w:r w:rsidRPr="006D5C9E">
        <w:rPr>
          <w:rFonts w:asciiTheme="minorHAnsi" w:hAnsiTheme="minorHAnsi" w:cstheme="minorHAnsi"/>
          <w:color w:val="auto"/>
        </w:rPr>
        <w:t xml:space="preserve">already </w:t>
      </w:r>
      <w:r w:rsidR="00B96AA4">
        <w:rPr>
          <w:rFonts w:asciiTheme="minorHAnsi" w:hAnsiTheme="minorHAnsi" w:cstheme="minorHAnsi"/>
          <w:color w:val="auto"/>
        </w:rPr>
        <w:t xml:space="preserve"> reached </w:t>
      </w:r>
      <w:r w:rsidRPr="006D5C9E">
        <w:rPr>
          <w:rFonts w:asciiTheme="minorHAnsi" w:hAnsiTheme="minorHAnsi" w:cstheme="minorHAnsi"/>
          <w:color w:val="auto"/>
        </w:rPr>
        <w:t>12</w:t>
      </w:r>
      <w:r w:rsidR="00B96AA4">
        <w:rPr>
          <w:rFonts w:asciiTheme="minorHAnsi" w:hAnsiTheme="minorHAnsi" w:cstheme="minorHAnsi"/>
          <w:color w:val="auto"/>
        </w:rPr>
        <w:t>0</w:t>
      </w:r>
      <w:r w:rsidRPr="006D5C9E">
        <w:rPr>
          <w:rFonts w:asciiTheme="minorHAnsi" w:hAnsiTheme="minorHAnsi" w:cstheme="minorHAnsi"/>
          <w:color w:val="auto"/>
        </w:rPr>
        <w:t>.</w:t>
      </w:r>
      <w:r w:rsidR="00B96AA4">
        <w:rPr>
          <w:rFonts w:asciiTheme="minorHAnsi" w:hAnsiTheme="minorHAnsi" w:cstheme="minorHAnsi"/>
          <w:color w:val="auto"/>
        </w:rPr>
        <w:t>995</w:t>
      </w:r>
      <w:r w:rsidRPr="006D5C9E">
        <w:rPr>
          <w:rFonts w:asciiTheme="minorHAnsi" w:hAnsiTheme="minorHAnsi" w:cstheme="minorHAnsi"/>
          <w:color w:val="auto"/>
        </w:rPr>
        <w:t xml:space="preserve"> and the initial observations indicate that, despite all the devastating impacts of the earthquakes in February 2023 , Türkiye would remain relatively attractive for irregular migrants during the post-earthquake period as well.  </w:t>
      </w:r>
    </w:p>
    <w:p w14:paraId="5617FC2F" w14:textId="0B9006FA" w:rsidR="007B1796" w:rsidRDefault="00FF1C0B" w:rsidP="00594A0D">
      <w:pPr>
        <w:pStyle w:val="HighlightningwithBackground"/>
        <w:spacing w:before="0" w:after="240"/>
      </w:pPr>
      <w:r>
        <w:rPr>
          <w:rFonts w:asciiTheme="minorHAnsi" w:hAnsiTheme="minorHAnsi" w:cstheme="minorHAnsi"/>
          <w:color w:val="auto"/>
        </w:rPr>
        <w:t xml:space="preserve">This being the case, strengthening operational capacity of </w:t>
      </w:r>
      <w:r w:rsidR="00723E3F">
        <w:rPr>
          <w:rFonts w:asciiTheme="minorHAnsi" w:hAnsiTheme="minorHAnsi" w:cstheme="minorHAnsi"/>
          <w:color w:val="auto"/>
        </w:rPr>
        <w:t xml:space="preserve">the </w:t>
      </w:r>
      <w:r>
        <w:rPr>
          <w:rFonts w:asciiTheme="minorHAnsi" w:hAnsiTheme="minorHAnsi" w:cstheme="minorHAnsi"/>
          <w:color w:val="auto"/>
        </w:rPr>
        <w:t xml:space="preserve">PMM and PDMMs </w:t>
      </w:r>
      <w:proofErr w:type="gramStart"/>
      <w:r>
        <w:rPr>
          <w:rFonts w:asciiTheme="minorHAnsi" w:hAnsiTheme="minorHAnsi" w:cstheme="minorHAnsi"/>
          <w:color w:val="auto"/>
        </w:rPr>
        <w:t>in regard to</w:t>
      </w:r>
      <w:proofErr w:type="gramEnd"/>
      <w:r>
        <w:rPr>
          <w:rFonts w:asciiTheme="minorHAnsi" w:hAnsiTheme="minorHAnsi" w:cstheme="minorHAnsi"/>
          <w:color w:val="auto"/>
        </w:rPr>
        <w:t xml:space="preserve"> implementation of ATDs and raising awareness of related actors and migrants on ATDs turn out to be a need which this project aims to respond.</w:t>
      </w:r>
    </w:p>
    <w:p w14:paraId="71327E06" w14:textId="77777777" w:rsidR="009F5AC8"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Objectives</w:t>
      </w:r>
    </w:p>
    <w:p w14:paraId="39199C0C" w14:textId="2DEECEE5" w:rsidR="00067318" w:rsidRDefault="00903D64" w:rsidP="00067318">
      <w:pPr>
        <w:rPr>
          <w:rFonts w:cstheme="minorHAnsi"/>
          <w:bCs/>
          <w:color w:val="auto"/>
        </w:rPr>
      </w:pPr>
      <w:r w:rsidRPr="00903D64">
        <w:rPr>
          <w:rFonts w:cstheme="minorHAnsi"/>
          <w:bCs/>
          <w:color w:val="auto"/>
        </w:rPr>
        <w:t xml:space="preserve">The overall objective of the project is to enhance the PMM’s efforts in effective, </w:t>
      </w:r>
      <w:proofErr w:type="gramStart"/>
      <w:r w:rsidRPr="00903D64">
        <w:rPr>
          <w:rFonts w:cstheme="minorHAnsi"/>
          <w:bCs/>
          <w:color w:val="auto"/>
        </w:rPr>
        <w:t>harmonized</w:t>
      </w:r>
      <w:proofErr w:type="gramEnd"/>
      <w:r w:rsidRPr="00903D64">
        <w:rPr>
          <w:rFonts w:cstheme="minorHAnsi"/>
          <w:bCs/>
          <w:color w:val="auto"/>
        </w:rPr>
        <w:t xml:space="preserve"> and human rights-based implementation of the ATDs foreseen in the legislation by strengthened operational and technical capacity and enhanced cooperation and coordination among institutions as well as by raising the awareness of the migrants and relevant stakeholders on the ATD system in Türkiye.</w:t>
      </w:r>
      <w:r>
        <w:rPr>
          <w:rFonts w:cstheme="minorHAnsi"/>
          <w:bCs/>
          <w:color w:val="auto"/>
        </w:rPr>
        <w:t xml:space="preserve"> </w:t>
      </w:r>
      <w:r w:rsidR="00067318" w:rsidRPr="00067318">
        <w:rPr>
          <w:rFonts w:cstheme="minorHAnsi"/>
          <w:bCs/>
          <w:color w:val="auto"/>
        </w:rPr>
        <w:t>This outcome will be achieved through the following outputs:</w:t>
      </w:r>
    </w:p>
    <w:p w14:paraId="2684598B" w14:textId="77777777" w:rsidR="00067318" w:rsidRPr="00067318" w:rsidRDefault="00067318" w:rsidP="00067318">
      <w:pPr>
        <w:rPr>
          <w:rFonts w:cstheme="minorHAnsi"/>
          <w:bCs/>
          <w:color w:val="auto"/>
        </w:rPr>
      </w:pPr>
    </w:p>
    <w:p w14:paraId="671346BD" w14:textId="77777777" w:rsidR="00903D64" w:rsidRPr="00903D64" w:rsidRDefault="00903D64" w:rsidP="00903D64">
      <w:pPr>
        <w:numPr>
          <w:ilvl w:val="0"/>
          <w:numId w:val="24"/>
        </w:numPr>
        <w:spacing w:line="288" w:lineRule="auto"/>
        <w:rPr>
          <w:rFonts w:cstheme="minorHAnsi"/>
          <w:bCs/>
          <w:color w:val="auto"/>
        </w:rPr>
      </w:pPr>
      <w:r w:rsidRPr="00903D64">
        <w:rPr>
          <w:rFonts w:cstheme="minorHAnsi"/>
          <w:bCs/>
          <w:color w:val="auto"/>
        </w:rPr>
        <w:t xml:space="preserve">Operational and technical capacity of PMM and PDMMs in the implementation of ATD measures are strengthened, and the human rights of affected migrants are ensured.   </w:t>
      </w:r>
    </w:p>
    <w:p w14:paraId="698DA357" w14:textId="77777777" w:rsidR="00903D64" w:rsidRPr="00903D64" w:rsidRDefault="00903D64" w:rsidP="00903D64">
      <w:pPr>
        <w:numPr>
          <w:ilvl w:val="0"/>
          <w:numId w:val="24"/>
        </w:numPr>
        <w:spacing w:line="288" w:lineRule="auto"/>
        <w:rPr>
          <w:rFonts w:cstheme="minorHAnsi"/>
          <w:bCs/>
          <w:color w:val="auto"/>
        </w:rPr>
      </w:pPr>
      <w:r w:rsidRPr="00903D64">
        <w:rPr>
          <w:rFonts w:cstheme="minorHAnsi"/>
          <w:bCs/>
          <w:color w:val="auto"/>
        </w:rPr>
        <w:t xml:space="preserve">Cooperation and coordination among relevant institutions in implementation of ATDs are enhanced, and migrants and relevant actors are well informed of their rights and responsibilities in terms of ATDs. </w:t>
      </w:r>
    </w:p>
    <w:p w14:paraId="5E3A6277" w14:textId="77777777" w:rsidR="007B1796" w:rsidRDefault="007B1796" w:rsidP="007B1796">
      <w:pPr>
        <w:pStyle w:val="HighlightningHeadline"/>
        <w:ind w:left="0"/>
        <w:rPr>
          <w:rFonts w:asciiTheme="minorHAnsi" w:hAnsiTheme="minorHAnsi" w:cstheme="minorHAnsi"/>
        </w:rPr>
      </w:pPr>
    </w:p>
    <w:p w14:paraId="00E06180" w14:textId="77777777" w:rsidR="00CD289B"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Benefic</w:t>
      </w:r>
      <w:r w:rsidR="00023057" w:rsidRPr="007B1796">
        <w:rPr>
          <w:rFonts w:asciiTheme="minorHAnsi" w:hAnsiTheme="minorHAnsi" w:cstheme="minorHAnsi"/>
        </w:rPr>
        <w:t>i</w:t>
      </w:r>
      <w:r w:rsidRPr="007B1796">
        <w:rPr>
          <w:rFonts w:asciiTheme="minorHAnsi" w:hAnsiTheme="minorHAnsi" w:cstheme="minorHAnsi"/>
        </w:rPr>
        <w:t>aries</w:t>
      </w:r>
    </w:p>
    <w:p w14:paraId="3B091F0D" w14:textId="77777777" w:rsidR="00037611" w:rsidRPr="007B1796" w:rsidRDefault="003703F8" w:rsidP="007B1796">
      <w:pPr>
        <w:pStyle w:val="HighlightningHeadline"/>
        <w:ind w:left="0"/>
        <w:rPr>
          <w:rFonts w:asciiTheme="minorHAnsi" w:hAnsiTheme="minorHAnsi" w:cstheme="minorHAnsi"/>
          <w:b w:val="0"/>
          <w:color w:val="auto"/>
        </w:rPr>
      </w:pPr>
      <w:r>
        <w:rPr>
          <w:rFonts w:asciiTheme="minorHAnsi" w:hAnsiTheme="minorHAnsi" w:cstheme="minorHAnsi"/>
          <w:b w:val="0"/>
          <w:color w:val="auto"/>
        </w:rPr>
        <w:t xml:space="preserve">Republic of Türkiye, Ministry of Interior </w:t>
      </w:r>
      <w:r w:rsidR="00067318">
        <w:rPr>
          <w:rFonts w:asciiTheme="minorHAnsi" w:hAnsiTheme="minorHAnsi" w:cstheme="minorHAnsi"/>
          <w:b w:val="0"/>
          <w:color w:val="auto"/>
        </w:rPr>
        <w:t>Presidency of Migration Management</w:t>
      </w:r>
    </w:p>
    <w:p w14:paraId="67F90E5D" w14:textId="77777777" w:rsidR="007B1796" w:rsidRDefault="007B1796" w:rsidP="007B1796">
      <w:pPr>
        <w:pStyle w:val="HighlightningHeadline"/>
        <w:ind w:left="0"/>
        <w:rPr>
          <w:rFonts w:asciiTheme="minorHAnsi" w:hAnsiTheme="minorHAnsi" w:cstheme="minorHAnsi"/>
        </w:rPr>
      </w:pPr>
    </w:p>
    <w:p w14:paraId="58A8E684" w14:textId="77777777" w:rsidR="00851B46" w:rsidRPr="007B1796" w:rsidRDefault="00023057" w:rsidP="007B1796">
      <w:pPr>
        <w:pStyle w:val="HighlightningHeadline"/>
        <w:ind w:left="0"/>
        <w:rPr>
          <w:rFonts w:asciiTheme="minorHAnsi" w:hAnsiTheme="minorHAnsi" w:cstheme="minorHAnsi"/>
        </w:rPr>
      </w:pPr>
      <w:r w:rsidRPr="007B1796">
        <w:rPr>
          <w:rFonts w:asciiTheme="minorHAnsi" w:hAnsiTheme="minorHAnsi" w:cstheme="minorHAnsi"/>
        </w:rPr>
        <w:t>P</w:t>
      </w:r>
      <w:r w:rsidR="00851B46" w:rsidRPr="007B1796">
        <w:rPr>
          <w:rFonts w:asciiTheme="minorHAnsi" w:hAnsiTheme="minorHAnsi" w:cstheme="minorHAnsi"/>
        </w:rPr>
        <w:t>roject Duration</w:t>
      </w:r>
    </w:p>
    <w:p w14:paraId="62A042E6" w14:textId="1319FA39" w:rsidR="00E8053D" w:rsidRDefault="00A43167" w:rsidP="00067318">
      <w:pPr>
        <w:pStyle w:val="ICMPDBodyCopy"/>
        <w:spacing w:line="276" w:lineRule="auto"/>
        <w:rPr>
          <w:rFonts w:asciiTheme="minorHAnsi" w:eastAsiaTheme="minorHAnsi" w:hAnsiTheme="minorHAnsi" w:cstheme="minorHAnsi"/>
          <w:sz w:val="24"/>
          <w:szCs w:val="24"/>
          <w:lang w:eastAsia="de-DE"/>
        </w:rPr>
      </w:pPr>
      <w:r>
        <w:rPr>
          <w:rFonts w:asciiTheme="minorHAnsi" w:eastAsiaTheme="minorHAnsi" w:hAnsiTheme="minorHAnsi" w:cstheme="minorHAnsi"/>
          <w:sz w:val="24"/>
          <w:szCs w:val="24"/>
          <w:lang w:eastAsia="de-DE"/>
        </w:rPr>
        <w:t xml:space="preserve">01 September </w:t>
      </w:r>
      <w:r w:rsidR="005F10F3">
        <w:rPr>
          <w:rFonts w:asciiTheme="minorHAnsi" w:eastAsiaTheme="minorHAnsi" w:hAnsiTheme="minorHAnsi" w:cstheme="minorHAnsi"/>
          <w:sz w:val="24"/>
          <w:szCs w:val="24"/>
          <w:lang w:eastAsia="de-DE"/>
        </w:rPr>
        <w:t xml:space="preserve">2023 </w:t>
      </w:r>
      <w:r>
        <w:rPr>
          <w:rFonts w:asciiTheme="minorHAnsi" w:eastAsiaTheme="minorHAnsi" w:hAnsiTheme="minorHAnsi" w:cstheme="minorHAnsi"/>
          <w:sz w:val="24"/>
          <w:szCs w:val="24"/>
          <w:lang w:eastAsia="de-DE"/>
        </w:rPr>
        <w:t>– 28 February 2025</w:t>
      </w:r>
    </w:p>
    <w:p w14:paraId="3B7C7D29" w14:textId="77777777" w:rsidR="00A43167" w:rsidRDefault="00A43167" w:rsidP="00067318">
      <w:pPr>
        <w:pStyle w:val="ICMPDBodyCopy"/>
        <w:spacing w:line="276" w:lineRule="auto"/>
        <w:rPr>
          <w:rFonts w:asciiTheme="minorHAnsi" w:eastAsiaTheme="minorHAnsi" w:hAnsiTheme="minorHAnsi" w:cstheme="minorHAnsi"/>
          <w:sz w:val="24"/>
          <w:szCs w:val="24"/>
          <w:lang w:eastAsia="de-DE"/>
        </w:rPr>
      </w:pPr>
    </w:p>
    <w:p w14:paraId="72D71FA3" w14:textId="4711E4BD" w:rsidR="00A43167" w:rsidRPr="00594A0D" w:rsidRDefault="00A43167" w:rsidP="00067318">
      <w:pPr>
        <w:pStyle w:val="ICMPDBodyCopy"/>
        <w:spacing w:line="276" w:lineRule="auto"/>
        <w:rPr>
          <w:rFonts w:asciiTheme="minorHAnsi" w:eastAsiaTheme="minorHAnsi" w:hAnsiTheme="minorHAnsi" w:cstheme="minorHAnsi"/>
          <w:b/>
          <w:bCs/>
          <w:color w:val="FFB200"/>
          <w:sz w:val="24"/>
          <w:szCs w:val="24"/>
          <w:lang w:eastAsia="de-DE"/>
        </w:rPr>
      </w:pPr>
      <w:r w:rsidRPr="00594A0D">
        <w:rPr>
          <w:rFonts w:asciiTheme="minorHAnsi" w:eastAsiaTheme="minorHAnsi" w:hAnsiTheme="minorHAnsi" w:cstheme="minorHAnsi"/>
          <w:b/>
          <w:bCs/>
          <w:color w:val="FFB200"/>
          <w:sz w:val="24"/>
          <w:szCs w:val="24"/>
          <w:lang w:eastAsia="de-DE"/>
        </w:rPr>
        <w:t>Contact</w:t>
      </w:r>
    </w:p>
    <w:p w14:paraId="1437E658" w14:textId="113295E4" w:rsidR="00A43167" w:rsidRPr="007B1796" w:rsidRDefault="00A43167" w:rsidP="00466A91">
      <w:pPr>
        <w:pStyle w:val="ICMPDBodyCopy"/>
        <w:spacing w:line="276" w:lineRule="auto"/>
        <w:rPr>
          <w:rFonts w:asciiTheme="minorHAnsi" w:eastAsiaTheme="minorHAnsi" w:hAnsiTheme="minorHAnsi" w:cstheme="minorHAnsi"/>
          <w:sz w:val="24"/>
          <w:szCs w:val="24"/>
          <w:lang w:eastAsia="de-DE"/>
        </w:rPr>
      </w:pPr>
      <w:r>
        <w:rPr>
          <w:rFonts w:asciiTheme="minorHAnsi" w:eastAsiaTheme="minorHAnsi" w:hAnsiTheme="minorHAnsi" w:cstheme="minorHAnsi"/>
          <w:sz w:val="24"/>
          <w:szCs w:val="24"/>
          <w:lang w:eastAsia="de-DE"/>
        </w:rPr>
        <w:t>www.icmpd.org</w:t>
      </w:r>
    </w:p>
    <w:sectPr w:rsidR="00A43167" w:rsidRPr="007B1796" w:rsidSect="00C565B9">
      <w:headerReference w:type="even" r:id="rId11"/>
      <w:headerReference w:type="default" r:id="rId12"/>
      <w:footerReference w:type="even" r:id="rId13"/>
      <w:footerReference w:type="default" r:id="rId14"/>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8976" w14:textId="77777777" w:rsidR="004B7FC5" w:rsidRDefault="004B7FC5" w:rsidP="00C565B9">
      <w:r>
        <w:separator/>
      </w:r>
    </w:p>
    <w:p w14:paraId="3BF0294B" w14:textId="77777777" w:rsidR="004B7FC5" w:rsidRDefault="004B7FC5" w:rsidP="00C565B9"/>
  </w:endnote>
  <w:endnote w:type="continuationSeparator" w:id="0">
    <w:p w14:paraId="783E2A1F" w14:textId="77777777" w:rsidR="004B7FC5" w:rsidRDefault="004B7FC5" w:rsidP="00C565B9">
      <w:r>
        <w:continuationSeparator/>
      </w:r>
    </w:p>
    <w:p w14:paraId="03E2E598" w14:textId="77777777" w:rsidR="004B7FC5" w:rsidRDefault="004B7FC5"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5D25" w14:textId="77777777"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93639" w14:textId="77777777" w:rsidR="00C565B9" w:rsidRDefault="00C565B9" w:rsidP="00C565B9">
    <w:pPr>
      <w:pStyle w:val="Footer"/>
      <w:ind w:right="360"/>
      <w:rPr>
        <w:rStyle w:val="PageNumber"/>
      </w:rPr>
    </w:pPr>
  </w:p>
  <w:p w14:paraId="4B62041F" w14:textId="77777777" w:rsidR="00C565B9" w:rsidRDefault="00C565B9" w:rsidP="00C565B9">
    <w:pPr>
      <w:pStyle w:val="Footer"/>
    </w:pPr>
  </w:p>
  <w:p w14:paraId="0A44E3D2" w14:textId="77777777"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C98" w14:textId="77777777" w:rsidR="00C565B9" w:rsidRDefault="00C565B9" w:rsidP="00C565B9">
    <w:pPr>
      <w:ind w:right="360"/>
    </w:pPr>
  </w:p>
  <w:p w14:paraId="5D1061BE" w14:textId="77777777"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260442">
      <w:rPr>
        <w:rStyle w:val="PageNumber"/>
        <w:noProof/>
        <w:sz w:val="22"/>
        <w:szCs w:val="22"/>
      </w:rPr>
      <w:t>1</w:t>
    </w:r>
    <w:r w:rsidRPr="00E85CF7">
      <w:rPr>
        <w:rStyle w:val="PageNumber"/>
        <w:sz w:val="22"/>
        <w:szCs w:val="22"/>
      </w:rPr>
      <w:fldChar w:fldCharType="end"/>
    </w:r>
  </w:p>
  <w:p w14:paraId="58829DA6" w14:textId="77777777" w:rsidR="00C565B9" w:rsidRPr="00E85CF7" w:rsidRDefault="00C565B9" w:rsidP="00C565B9">
    <w:pPr>
      <w:ind w:right="360"/>
      <w:rPr>
        <w:sz w:val="20"/>
        <w:szCs w:val="20"/>
      </w:rPr>
    </w:pPr>
    <w:r w:rsidRPr="00E85CF7">
      <w:rPr>
        <w:sz w:val="20"/>
        <w:szCs w:val="20"/>
      </w:rPr>
      <w:t>International Centre for Migration Policy Development</w:t>
    </w:r>
  </w:p>
  <w:p w14:paraId="25E6CB2A" w14:textId="77777777" w:rsidR="00C565B9" w:rsidRPr="00BD368B" w:rsidRDefault="00C565B9" w:rsidP="00C56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CE81" w14:textId="77777777" w:rsidR="004B7FC5" w:rsidRDefault="004B7FC5" w:rsidP="00C565B9">
      <w:r>
        <w:separator/>
      </w:r>
    </w:p>
    <w:p w14:paraId="7784F39E" w14:textId="77777777" w:rsidR="004B7FC5" w:rsidRDefault="004B7FC5" w:rsidP="00C565B9"/>
  </w:footnote>
  <w:footnote w:type="continuationSeparator" w:id="0">
    <w:p w14:paraId="3153D348" w14:textId="77777777" w:rsidR="004B7FC5" w:rsidRDefault="004B7FC5" w:rsidP="00C565B9">
      <w:r>
        <w:continuationSeparator/>
      </w:r>
    </w:p>
    <w:p w14:paraId="77DD44A0" w14:textId="77777777" w:rsidR="004B7FC5" w:rsidRDefault="004B7FC5"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E475" w14:textId="77777777" w:rsidR="00C565B9" w:rsidRDefault="00C565B9" w:rsidP="00C565B9">
    <w:pPr>
      <w:pStyle w:val="Header"/>
    </w:pPr>
  </w:p>
  <w:p w14:paraId="40D61D8B" w14:textId="77777777"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629" w14:textId="77777777" w:rsidR="00C565B9" w:rsidRDefault="00C565B9" w:rsidP="00C565B9">
    <w:pPr>
      <w:ind w:left="-624"/>
    </w:pPr>
    <w:r>
      <w:rPr>
        <w:noProof/>
        <w:lang w:val="en-GB" w:eastAsia="en-GB"/>
      </w:rPr>
      <w:drawing>
        <wp:inline distT="0" distB="0" distL="0" distR="0" wp14:anchorId="50887905" wp14:editId="1E978764">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C617A"/>
    <w:multiLevelType w:val="hybridMultilevel"/>
    <w:tmpl w:val="94F4C27C"/>
    <w:lvl w:ilvl="0" w:tplc="0E24F3DC">
      <w:numFmt w:val="bullet"/>
      <w:lvlText w:val="-"/>
      <w:lvlJc w:val="left"/>
      <w:pPr>
        <w:ind w:left="1440" w:hanging="360"/>
      </w:pPr>
      <w:rPr>
        <w:rFonts w:ascii="Century Gothic" w:eastAsia="Times New Roman" w:hAnsi="Century Gothic"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132221AB"/>
    <w:multiLevelType w:val="hybridMultilevel"/>
    <w:tmpl w:val="8AAEA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248DA"/>
    <w:multiLevelType w:val="hybridMultilevel"/>
    <w:tmpl w:val="8B828A0A"/>
    <w:lvl w:ilvl="0" w:tplc="4C9C74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DD7BDD"/>
    <w:multiLevelType w:val="hybridMultilevel"/>
    <w:tmpl w:val="945AEF8A"/>
    <w:lvl w:ilvl="0" w:tplc="26CEFD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10BC"/>
    <w:multiLevelType w:val="hybridMultilevel"/>
    <w:tmpl w:val="721E6C34"/>
    <w:lvl w:ilvl="0" w:tplc="11B80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E22AC"/>
    <w:multiLevelType w:val="hybridMultilevel"/>
    <w:tmpl w:val="7B4A3BB2"/>
    <w:lvl w:ilvl="0" w:tplc="0809000F">
      <w:start w:val="1"/>
      <w:numFmt w:val="decimal"/>
      <w:lvlText w:val="%1."/>
      <w:lvlJc w:val="left"/>
      <w:pPr>
        <w:ind w:left="450" w:hanging="360"/>
      </w:p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8" w15:restartNumberingAfterBreak="0">
    <w:nsid w:val="67417D99"/>
    <w:multiLevelType w:val="hybridMultilevel"/>
    <w:tmpl w:val="B770DC12"/>
    <w:lvl w:ilvl="0" w:tplc="DF52C99A">
      <w:start w:val="1"/>
      <w:numFmt w:val="decimal"/>
      <w:lvlText w:val="%1."/>
      <w:lvlJc w:val="left"/>
      <w:pPr>
        <w:ind w:left="1074" w:hanging="360"/>
      </w:pPr>
      <w:rPr>
        <w:rFonts w:cstheme="minorHAnsi" w:hint="default"/>
        <w:color w:val="404040" w:themeColor="background2" w:themeShade="4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7AA60826"/>
    <w:multiLevelType w:val="hybridMultilevel"/>
    <w:tmpl w:val="E1EA53E2"/>
    <w:lvl w:ilvl="0" w:tplc="A67C5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514356">
    <w:abstractNumId w:val="13"/>
  </w:num>
  <w:num w:numId="2" w16cid:durableId="48263516">
    <w:abstractNumId w:val="13"/>
  </w:num>
  <w:num w:numId="3" w16cid:durableId="1718507234">
    <w:abstractNumId w:val="13"/>
  </w:num>
  <w:num w:numId="4" w16cid:durableId="634873268">
    <w:abstractNumId w:val="0"/>
  </w:num>
  <w:num w:numId="5" w16cid:durableId="1052315637">
    <w:abstractNumId w:val="1"/>
  </w:num>
  <w:num w:numId="6" w16cid:durableId="650134519">
    <w:abstractNumId w:val="2"/>
  </w:num>
  <w:num w:numId="7" w16cid:durableId="55321658">
    <w:abstractNumId w:val="3"/>
  </w:num>
  <w:num w:numId="8" w16cid:durableId="1808355735">
    <w:abstractNumId w:val="4"/>
  </w:num>
  <w:num w:numId="9" w16cid:durableId="1191987460">
    <w:abstractNumId w:val="9"/>
  </w:num>
  <w:num w:numId="10" w16cid:durableId="596446899">
    <w:abstractNumId w:val="5"/>
  </w:num>
  <w:num w:numId="11" w16cid:durableId="896479697">
    <w:abstractNumId w:val="6"/>
  </w:num>
  <w:num w:numId="12" w16cid:durableId="122234732">
    <w:abstractNumId w:val="7"/>
  </w:num>
  <w:num w:numId="13" w16cid:durableId="622272604">
    <w:abstractNumId w:val="8"/>
  </w:num>
  <w:num w:numId="14" w16cid:durableId="1380784636">
    <w:abstractNumId w:val="10"/>
  </w:num>
  <w:num w:numId="15" w16cid:durableId="1260063228">
    <w:abstractNumId w:val="21"/>
  </w:num>
  <w:num w:numId="16" w16cid:durableId="32656384">
    <w:abstractNumId w:val="20"/>
  </w:num>
  <w:num w:numId="17" w16cid:durableId="785268498">
    <w:abstractNumId w:val="14"/>
  </w:num>
  <w:num w:numId="18" w16cid:durableId="1745031587">
    <w:abstractNumId w:val="15"/>
  </w:num>
  <w:num w:numId="19" w16cid:durableId="1567764360">
    <w:abstractNumId w:val="19"/>
  </w:num>
  <w:num w:numId="20" w16cid:durableId="593902044">
    <w:abstractNumId w:val="16"/>
  </w:num>
  <w:num w:numId="21" w16cid:durableId="1502427178">
    <w:abstractNumId w:val="11"/>
  </w:num>
  <w:num w:numId="22" w16cid:durableId="1404447605">
    <w:abstractNumId w:val="12"/>
  </w:num>
  <w:num w:numId="23" w16cid:durableId="1698778224">
    <w:abstractNumId w:val="18"/>
  </w:num>
  <w:num w:numId="24" w16cid:durableId="897974540">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sLAwMzYxNzQ1NDVR0lEKTi0uzszPAykwrAUAHQBlZCwAAAA="/>
  </w:docVars>
  <w:rsids>
    <w:rsidRoot w:val="00851B46"/>
    <w:rsid w:val="00003A4B"/>
    <w:rsid w:val="00003CF1"/>
    <w:rsid w:val="00013C1D"/>
    <w:rsid w:val="00017E10"/>
    <w:rsid w:val="00023057"/>
    <w:rsid w:val="00030E1F"/>
    <w:rsid w:val="00037611"/>
    <w:rsid w:val="00067318"/>
    <w:rsid w:val="00072AB3"/>
    <w:rsid w:val="00076493"/>
    <w:rsid w:val="000811CA"/>
    <w:rsid w:val="000B721C"/>
    <w:rsid w:val="000B7B30"/>
    <w:rsid w:val="000C170F"/>
    <w:rsid w:val="000D41F4"/>
    <w:rsid w:val="000E3F2F"/>
    <w:rsid w:val="00103F8C"/>
    <w:rsid w:val="00132108"/>
    <w:rsid w:val="00132C98"/>
    <w:rsid w:val="001504CA"/>
    <w:rsid w:val="0015545C"/>
    <w:rsid w:val="00165CBD"/>
    <w:rsid w:val="0017000F"/>
    <w:rsid w:val="001944A5"/>
    <w:rsid w:val="001A7BEA"/>
    <w:rsid w:val="001B01F1"/>
    <w:rsid w:val="001F178F"/>
    <w:rsid w:val="001F255E"/>
    <w:rsid w:val="00210318"/>
    <w:rsid w:val="00224D21"/>
    <w:rsid w:val="00233015"/>
    <w:rsid w:val="00237A46"/>
    <w:rsid w:val="00240517"/>
    <w:rsid w:val="00260442"/>
    <w:rsid w:val="00260618"/>
    <w:rsid w:val="002750F9"/>
    <w:rsid w:val="002861F5"/>
    <w:rsid w:val="002A4699"/>
    <w:rsid w:val="002D00F0"/>
    <w:rsid w:val="00321297"/>
    <w:rsid w:val="00330DC3"/>
    <w:rsid w:val="003703F8"/>
    <w:rsid w:val="003A0D05"/>
    <w:rsid w:val="003A155D"/>
    <w:rsid w:val="003A1BDF"/>
    <w:rsid w:val="003D2035"/>
    <w:rsid w:val="003D3F5C"/>
    <w:rsid w:val="00402E5B"/>
    <w:rsid w:val="0040779F"/>
    <w:rsid w:val="00447575"/>
    <w:rsid w:val="004637D6"/>
    <w:rsid w:val="00466A91"/>
    <w:rsid w:val="00472C33"/>
    <w:rsid w:val="004845D6"/>
    <w:rsid w:val="004A47B0"/>
    <w:rsid w:val="004B706E"/>
    <w:rsid w:val="004B7FC5"/>
    <w:rsid w:val="004D6D82"/>
    <w:rsid w:val="004E080C"/>
    <w:rsid w:val="004E7F3B"/>
    <w:rsid w:val="00500873"/>
    <w:rsid w:val="00500F38"/>
    <w:rsid w:val="005065E8"/>
    <w:rsid w:val="0054126F"/>
    <w:rsid w:val="005578A5"/>
    <w:rsid w:val="00577586"/>
    <w:rsid w:val="00594A0D"/>
    <w:rsid w:val="005B6585"/>
    <w:rsid w:val="005C1A3B"/>
    <w:rsid w:val="005E4118"/>
    <w:rsid w:val="005F10F3"/>
    <w:rsid w:val="00611C88"/>
    <w:rsid w:val="00640A48"/>
    <w:rsid w:val="00686D53"/>
    <w:rsid w:val="006D5C9E"/>
    <w:rsid w:val="006D7B7C"/>
    <w:rsid w:val="00703BDF"/>
    <w:rsid w:val="00723E3F"/>
    <w:rsid w:val="007330F7"/>
    <w:rsid w:val="00734EDF"/>
    <w:rsid w:val="00744A7F"/>
    <w:rsid w:val="00747E7C"/>
    <w:rsid w:val="0075042D"/>
    <w:rsid w:val="007524C9"/>
    <w:rsid w:val="00767936"/>
    <w:rsid w:val="00767C3A"/>
    <w:rsid w:val="0079093D"/>
    <w:rsid w:val="00795B30"/>
    <w:rsid w:val="007B1796"/>
    <w:rsid w:val="007B1865"/>
    <w:rsid w:val="007D59DC"/>
    <w:rsid w:val="0080586F"/>
    <w:rsid w:val="00806089"/>
    <w:rsid w:val="00851B46"/>
    <w:rsid w:val="00877AFE"/>
    <w:rsid w:val="00883552"/>
    <w:rsid w:val="00894230"/>
    <w:rsid w:val="008A0CCC"/>
    <w:rsid w:val="008F574F"/>
    <w:rsid w:val="00903D64"/>
    <w:rsid w:val="00904AC4"/>
    <w:rsid w:val="00905D2E"/>
    <w:rsid w:val="00921DC0"/>
    <w:rsid w:val="009247DB"/>
    <w:rsid w:val="0092670C"/>
    <w:rsid w:val="009A02BF"/>
    <w:rsid w:val="009C1ECC"/>
    <w:rsid w:val="009C20C4"/>
    <w:rsid w:val="009D044F"/>
    <w:rsid w:val="009D20FE"/>
    <w:rsid w:val="009F5AC8"/>
    <w:rsid w:val="00A138BD"/>
    <w:rsid w:val="00A35FCD"/>
    <w:rsid w:val="00A36EB1"/>
    <w:rsid w:val="00A43167"/>
    <w:rsid w:val="00A44CEA"/>
    <w:rsid w:val="00A50322"/>
    <w:rsid w:val="00A50C48"/>
    <w:rsid w:val="00A53ADC"/>
    <w:rsid w:val="00A64F12"/>
    <w:rsid w:val="00A663BB"/>
    <w:rsid w:val="00A7695D"/>
    <w:rsid w:val="00AB0545"/>
    <w:rsid w:val="00AC298E"/>
    <w:rsid w:val="00AF15D1"/>
    <w:rsid w:val="00AF7476"/>
    <w:rsid w:val="00B01DC6"/>
    <w:rsid w:val="00B070EE"/>
    <w:rsid w:val="00B13111"/>
    <w:rsid w:val="00B1346F"/>
    <w:rsid w:val="00B35AB6"/>
    <w:rsid w:val="00B40A08"/>
    <w:rsid w:val="00B50AEC"/>
    <w:rsid w:val="00B5175E"/>
    <w:rsid w:val="00B650FC"/>
    <w:rsid w:val="00B66953"/>
    <w:rsid w:val="00B757E4"/>
    <w:rsid w:val="00B909FB"/>
    <w:rsid w:val="00B96482"/>
    <w:rsid w:val="00B96AA4"/>
    <w:rsid w:val="00BA469D"/>
    <w:rsid w:val="00BA7694"/>
    <w:rsid w:val="00BD0C08"/>
    <w:rsid w:val="00BD368B"/>
    <w:rsid w:val="00BE151F"/>
    <w:rsid w:val="00BF5CDA"/>
    <w:rsid w:val="00C0724E"/>
    <w:rsid w:val="00C419A5"/>
    <w:rsid w:val="00C545F9"/>
    <w:rsid w:val="00C565B9"/>
    <w:rsid w:val="00C83406"/>
    <w:rsid w:val="00C95EBF"/>
    <w:rsid w:val="00CA55B6"/>
    <w:rsid w:val="00CB2F2E"/>
    <w:rsid w:val="00CD289B"/>
    <w:rsid w:val="00CD69CC"/>
    <w:rsid w:val="00CE7303"/>
    <w:rsid w:val="00D01250"/>
    <w:rsid w:val="00D06724"/>
    <w:rsid w:val="00D21AD6"/>
    <w:rsid w:val="00D53E29"/>
    <w:rsid w:val="00D556A0"/>
    <w:rsid w:val="00D634F0"/>
    <w:rsid w:val="00D643FD"/>
    <w:rsid w:val="00D86939"/>
    <w:rsid w:val="00D93C2B"/>
    <w:rsid w:val="00DB2BBA"/>
    <w:rsid w:val="00DB2C5D"/>
    <w:rsid w:val="00DC7108"/>
    <w:rsid w:val="00DD2B20"/>
    <w:rsid w:val="00E219DF"/>
    <w:rsid w:val="00E26369"/>
    <w:rsid w:val="00E45683"/>
    <w:rsid w:val="00E50FD1"/>
    <w:rsid w:val="00E55FF7"/>
    <w:rsid w:val="00E5701D"/>
    <w:rsid w:val="00E66318"/>
    <w:rsid w:val="00E8053D"/>
    <w:rsid w:val="00E85CF7"/>
    <w:rsid w:val="00ED40D9"/>
    <w:rsid w:val="00EF29E3"/>
    <w:rsid w:val="00EF6ED0"/>
    <w:rsid w:val="00F16B6F"/>
    <w:rsid w:val="00F16B99"/>
    <w:rsid w:val="00F47AD6"/>
    <w:rsid w:val="00F67C78"/>
    <w:rsid w:val="00F919CA"/>
    <w:rsid w:val="00FA0A93"/>
    <w:rsid w:val="00FD718E"/>
    <w:rsid w:val="00FF1C0B"/>
    <w:rsid w:val="00FF708A"/>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CF7763"/>
  <w14:defaultImageDpi w14:val="32767"/>
  <w15:docId w15:val="{B2618D37-F0F3-4094-8802-A2F1CAC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851B46"/>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FD718E"/>
    <w:rPr>
      <w:color w:val="404040" w:themeColor="background2" w:themeShade="40"/>
      <w:lang w:val="en-US" w:eastAsia="de-DE"/>
    </w:rPr>
  </w:style>
  <w:style w:type="character" w:styleId="Strong">
    <w:name w:val="Strong"/>
    <w:basedOn w:val="DefaultParagraphFont"/>
    <w:uiPriority w:val="22"/>
    <w:qFormat/>
    <w:rsid w:val="00B50AEC"/>
    <w:rPr>
      <w:b/>
      <w:bCs/>
    </w:rPr>
  </w:style>
  <w:style w:type="paragraph" w:styleId="FootnoteText">
    <w:name w:val="footnote text"/>
    <w:basedOn w:val="Normal"/>
    <w:link w:val="FootnoteTextChar"/>
    <w:uiPriority w:val="99"/>
    <w:semiHidden/>
    <w:unhideWhenUsed/>
    <w:rsid w:val="001944A5"/>
    <w:pPr>
      <w:spacing w:line="240" w:lineRule="auto"/>
    </w:pPr>
    <w:rPr>
      <w:sz w:val="20"/>
      <w:szCs w:val="20"/>
    </w:rPr>
  </w:style>
  <w:style w:type="character" w:customStyle="1" w:styleId="FootnoteTextChar">
    <w:name w:val="Footnote Text Char"/>
    <w:basedOn w:val="DefaultParagraphFont"/>
    <w:link w:val="FootnoteText"/>
    <w:uiPriority w:val="99"/>
    <w:semiHidden/>
    <w:rsid w:val="001944A5"/>
    <w:rPr>
      <w:color w:val="404040" w:themeColor="background2" w:themeShade="40"/>
      <w:sz w:val="20"/>
      <w:szCs w:val="20"/>
      <w:lang w:val="en-US" w:eastAsia="de-DE"/>
    </w:rPr>
  </w:style>
  <w:style w:type="character" w:styleId="FootnoteReference">
    <w:name w:val="footnote reference"/>
    <w:basedOn w:val="DefaultParagraphFont"/>
    <w:uiPriority w:val="99"/>
    <w:semiHidden/>
    <w:unhideWhenUsed/>
    <w:rsid w:val="001944A5"/>
    <w:rPr>
      <w:vertAlign w:val="superscript"/>
    </w:rPr>
  </w:style>
  <w:style w:type="character" w:styleId="CommentReference">
    <w:name w:val="annotation reference"/>
    <w:basedOn w:val="DefaultParagraphFont"/>
    <w:uiPriority w:val="99"/>
    <w:semiHidden/>
    <w:unhideWhenUsed/>
    <w:rsid w:val="00904AC4"/>
    <w:rPr>
      <w:sz w:val="16"/>
      <w:szCs w:val="16"/>
    </w:rPr>
  </w:style>
  <w:style w:type="paragraph" w:styleId="CommentText">
    <w:name w:val="annotation text"/>
    <w:basedOn w:val="Normal"/>
    <w:link w:val="CommentTextChar"/>
    <w:uiPriority w:val="99"/>
    <w:semiHidden/>
    <w:unhideWhenUsed/>
    <w:rsid w:val="00904AC4"/>
    <w:pPr>
      <w:spacing w:line="240" w:lineRule="auto"/>
    </w:pPr>
    <w:rPr>
      <w:sz w:val="20"/>
      <w:szCs w:val="20"/>
    </w:rPr>
  </w:style>
  <w:style w:type="character" w:customStyle="1" w:styleId="CommentTextChar">
    <w:name w:val="Comment Text Char"/>
    <w:basedOn w:val="DefaultParagraphFont"/>
    <w:link w:val="CommentText"/>
    <w:uiPriority w:val="99"/>
    <w:semiHidden/>
    <w:rsid w:val="00904AC4"/>
    <w:rPr>
      <w:color w:val="404040" w:themeColor="background2" w:themeShade="40"/>
      <w:sz w:val="20"/>
      <w:szCs w:val="20"/>
      <w:lang w:val="en-US" w:eastAsia="de-DE"/>
    </w:rPr>
  </w:style>
  <w:style w:type="paragraph" w:styleId="CommentSubject">
    <w:name w:val="annotation subject"/>
    <w:basedOn w:val="CommentText"/>
    <w:next w:val="CommentText"/>
    <w:link w:val="CommentSubjectChar"/>
    <w:uiPriority w:val="99"/>
    <w:semiHidden/>
    <w:unhideWhenUsed/>
    <w:rsid w:val="00904AC4"/>
    <w:rPr>
      <w:b/>
      <w:bCs/>
    </w:rPr>
  </w:style>
  <w:style w:type="character" w:customStyle="1" w:styleId="CommentSubjectChar">
    <w:name w:val="Comment Subject Char"/>
    <w:basedOn w:val="CommentTextChar"/>
    <w:link w:val="CommentSubject"/>
    <w:uiPriority w:val="99"/>
    <w:semiHidden/>
    <w:rsid w:val="00904AC4"/>
    <w:rPr>
      <w:b/>
      <w:bCs/>
      <w:color w:val="404040" w:themeColor="background2" w:themeShade="40"/>
      <w:sz w:val="20"/>
      <w:szCs w:val="20"/>
      <w:lang w:val="en-US" w:eastAsia="de-DE"/>
    </w:rPr>
  </w:style>
  <w:style w:type="paragraph" w:styleId="Revision">
    <w:name w:val="Revision"/>
    <w:hidden/>
    <w:uiPriority w:val="99"/>
    <w:semiHidden/>
    <w:rsid w:val="00A43167"/>
    <w:rPr>
      <w:color w:val="404040" w:themeColor="background2" w:themeShade="4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277105797">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523587696">
      <w:bodyDiv w:val="1"/>
      <w:marLeft w:val="0"/>
      <w:marRight w:val="0"/>
      <w:marTop w:val="0"/>
      <w:marBottom w:val="0"/>
      <w:divBdr>
        <w:top w:val="none" w:sz="0" w:space="0" w:color="auto"/>
        <w:left w:val="none" w:sz="0" w:space="0" w:color="auto"/>
        <w:bottom w:val="none" w:sz="0" w:space="0" w:color="auto"/>
        <w:right w:val="none" w:sz="0" w:space="0" w:color="auto"/>
      </w:divBdr>
    </w:div>
    <w:div w:id="161818053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B1E95-F78E-45FC-B1F0-5CE5F79CE44E}">
  <ds:schemaRefs>
    <ds:schemaRef ds:uri="http://schemas.microsoft.com/sharepoint/v3/contenttype/forms"/>
  </ds:schemaRefs>
</ds:datastoreItem>
</file>

<file path=customXml/itemProps3.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4.xml><?xml version="1.0" encoding="utf-8"?>
<ds:datastoreItem xmlns:ds="http://schemas.openxmlformats.org/officeDocument/2006/customXml" ds:itemID="{1AD3D1D9-06CE-4596-9952-CF8FD65D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0</TotalTime>
  <Pages>2</Pages>
  <Words>605</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Duygu SENER</cp:lastModifiedBy>
  <cp:revision>2</cp:revision>
  <cp:lastPrinted>2019-06-25T12:12:00Z</cp:lastPrinted>
  <dcterms:created xsi:type="dcterms:W3CDTF">2023-12-13T08:30:00Z</dcterms:created>
  <dcterms:modified xsi:type="dcterms:W3CDTF">2023-12-13T08:30:00Z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