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051D" w14:textId="79F3E65F" w:rsidR="00190C1E" w:rsidRPr="00474279" w:rsidRDefault="00190C1E" w:rsidP="00190C1E">
      <w:pPr>
        <w:pStyle w:val="Headline"/>
        <w:rPr>
          <w:bCs w:val="0"/>
          <w:sz w:val="36"/>
          <w:szCs w:val="36"/>
          <w:lang w:val="tr-TR"/>
        </w:rPr>
      </w:pPr>
      <w:r w:rsidRPr="00474279">
        <w:rPr>
          <w:bCs w:val="0"/>
          <w:sz w:val="36"/>
          <w:szCs w:val="36"/>
          <w:lang w:val="tr-TR"/>
        </w:rPr>
        <w:t>Türkiye'de Geri Dönüş Danışmanlığı Kapasitesinin Geliştirilmesinin Desteklenmesi</w:t>
      </w:r>
      <w:r w:rsidR="007B09AC">
        <w:rPr>
          <w:bCs w:val="0"/>
          <w:sz w:val="36"/>
          <w:szCs w:val="36"/>
          <w:lang w:val="tr-TR"/>
        </w:rPr>
        <w:t xml:space="preserve"> </w:t>
      </w:r>
      <w:r w:rsidRPr="00474279">
        <w:rPr>
          <w:bCs w:val="0"/>
          <w:sz w:val="36"/>
          <w:szCs w:val="36"/>
          <w:lang w:val="tr-TR"/>
        </w:rPr>
        <w:t>– Faz II</w:t>
      </w:r>
      <w:r w:rsidR="007B09AC">
        <w:rPr>
          <w:bCs w:val="0"/>
          <w:sz w:val="36"/>
          <w:szCs w:val="36"/>
          <w:lang w:val="tr-TR"/>
        </w:rPr>
        <w:t xml:space="preserve"> (</w:t>
      </w:r>
      <w:r w:rsidR="007B09AC" w:rsidRPr="00474279">
        <w:rPr>
          <w:bCs w:val="0"/>
          <w:sz w:val="36"/>
          <w:szCs w:val="36"/>
          <w:lang w:val="tr-TR"/>
        </w:rPr>
        <w:t>RECONNECT II</w:t>
      </w:r>
      <w:r w:rsidR="007B09AC">
        <w:rPr>
          <w:bCs w:val="0"/>
          <w:sz w:val="36"/>
          <w:szCs w:val="36"/>
          <w:lang w:val="tr-TR"/>
        </w:rPr>
        <w:t>)</w:t>
      </w:r>
    </w:p>
    <w:p w14:paraId="0602A390" w14:textId="77777777" w:rsidR="00190C1E" w:rsidRPr="00474279" w:rsidRDefault="00190C1E" w:rsidP="00190C1E">
      <w:pPr>
        <w:pStyle w:val="Headline"/>
        <w:rPr>
          <w:rFonts w:asciiTheme="minorHAnsi" w:hAnsiTheme="minorHAnsi" w:cstheme="minorHAnsi"/>
          <w:lang w:val="tr-TR"/>
        </w:rPr>
      </w:pPr>
    </w:p>
    <w:p w14:paraId="6CE4B55E" w14:textId="3E515FD9" w:rsidR="00F16B6F" w:rsidRPr="00474279" w:rsidRDefault="00190C1E" w:rsidP="007B1796">
      <w:pPr>
        <w:pStyle w:val="Headline"/>
        <w:rPr>
          <w:rFonts w:asciiTheme="minorHAnsi" w:hAnsiTheme="minorHAnsi" w:cstheme="minorHAnsi"/>
          <w:lang w:val="tr-TR"/>
        </w:rPr>
      </w:pPr>
      <w:r w:rsidRPr="00474279">
        <w:rPr>
          <w:rFonts w:asciiTheme="minorHAnsi" w:hAnsiTheme="minorHAnsi" w:cstheme="minorHAnsi"/>
          <w:lang w:val="tr-TR"/>
        </w:rPr>
        <w:t>Yönetici Özeti</w:t>
      </w:r>
    </w:p>
    <w:p w14:paraId="102F586F" w14:textId="30712D2C" w:rsidR="008566A7" w:rsidRPr="00474279" w:rsidRDefault="000B426C" w:rsidP="00092A9A">
      <w:pPr>
        <w:pStyle w:val="HighlightningHeadline"/>
        <w:ind w:left="0"/>
        <w:rPr>
          <w:rFonts w:asciiTheme="minorHAnsi" w:hAnsiTheme="minorHAnsi" w:cstheme="minorHAnsi"/>
          <w:b w:val="0"/>
          <w:color w:val="auto"/>
          <w:lang w:val="tr-TR"/>
        </w:rPr>
      </w:pPr>
      <w:r w:rsidRPr="000B426C">
        <w:rPr>
          <w:rFonts w:asciiTheme="minorHAnsi" w:hAnsiTheme="minorHAnsi" w:cstheme="minorHAnsi"/>
          <w:b w:val="0"/>
          <w:color w:val="auto"/>
          <w:lang w:val="tr-TR"/>
        </w:rPr>
        <w:t xml:space="preserve">Covid-19 </w:t>
      </w:r>
      <w:r w:rsidR="007B09AC">
        <w:rPr>
          <w:rFonts w:asciiTheme="minorHAnsi" w:hAnsiTheme="minorHAnsi" w:cstheme="minorHAnsi"/>
          <w:b w:val="0"/>
          <w:color w:val="auto"/>
          <w:lang w:val="tr-TR"/>
        </w:rPr>
        <w:t>pandemi döneminde artan sayılarla (</w:t>
      </w:r>
      <w:r w:rsidR="007B09AC" w:rsidRPr="000B426C">
        <w:rPr>
          <w:rFonts w:asciiTheme="minorHAnsi" w:hAnsiTheme="minorHAnsi" w:cstheme="minorHAnsi"/>
          <w:b w:val="0"/>
          <w:color w:val="auto"/>
          <w:lang w:val="tr-TR"/>
        </w:rPr>
        <w:t>2020 ve 2021 yıllarında sırasıyla 122.302 ve 162.996 düzensiz göçmen</w:t>
      </w:r>
      <w:r w:rsidR="007B09AC">
        <w:rPr>
          <w:rFonts w:asciiTheme="minorHAnsi" w:hAnsiTheme="minorHAnsi" w:cstheme="minorHAnsi"/>
          <w:b w:val="0"/>
          <w:color w:val="auto"/>
          <w:lang w:val="tr-TR"/>
        </w:rPr>
        <w:t xml:space="preserve"> yakalanmıştır) düzensiz göç, </w:t>
      </w:r>
      <w:r w:rsidR="007B09AC" w:rsidRPr="000B426C">
        <w:rPr>
          <w:rFonts w:asciiTheme="minorHAnsi" w:hAnsiTheme="minorHAnsi" w:cstheme="minorHAnsi"/>
          <w:b w:val="0"/>
          <w:color w:val="auto"/>
          <w:lang w:val="tr-TR"/>
        </w:rPr>
        <w:t xml:space="preserve">Türkiye'de </w:t>
      </w:r>
      <w:r w:rsidRPr="000B426C">
        <w:rPr>
          <w:rFonts w:asciiTheme="minorHAnsi" w:hAnsiTheme="minorHAnsi" w:cstheme="minorHAnsi"/>
          <w:b w:val="0"/>
          <w:color w:val="auto"/>
          <w:lang w:val="tr-TR"/>
        </w:rPr>
        <w:t xml:space="preserve">önemli bir politika ve operasyonel alan olarak kalmaya devam </w:t>
      </w:r>
      <w:r w:rsidR="007B09AC">
        <w:rPr>
          <w:rFonts w:asciiTheme="minorHAnsi" w:hAnsiTheme="minorHAnsi" w:cstheme="minorHAnsi"/>
          <w:b w:val="0"/>
          <w:color w:val="auto"/>
          <w:lang w:val="tr-TR"/>
        </w:rPr>
        <w:t>etmiştir</w:t>
      </w:r>
      <w:r w:rsidR="008566A7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. </w:t>
      </w:r>
      <w:r w:rsidRPr="000B426C">
        <w:rPr>
          <w:rFonts w:asciiTheme="minorHAnsi" w:hAnsiTheme="minorHAnsi" w:cstheme="minorHAnsi"/>
          <w:b w:val="0"/>
          <w:color w:val="auto"/>
          <w:lang w:val="tr-TR"/>
        </w:rPr>
        <w:t>2022'de 285.027</w:t>
      </w:r>
      <w:r w:rsidR="007B09AC">
        <w:rPr>
          <w:rFonts w:asciiTheme="minorHAnsi" w:hAnsiTheme="minorHAnsi" w:cstheme="minorHAnsi"/>
          <w:b w:val="0"/>
          <w:color w:val="auto"/>
          <w:lang w:val="tr-TR"/>
        </w:rPr>
        <w:t xml:space="preserve"> düzensiz göçmenin yakalanması</w:t>
      </w:r>
      <w:r w:rsidRPr="000B426C">
        <w:rPr>
          <w:rFonts w:asciiTheme="minorHAnsi" w:hAnsiTheme="minorHAnsi" w:cstheme="minorHAnsi"/>
          <w:b w:val="0"/>
          <w:color w:val="auto"/>
          <w:lang w:val="tr-TR"/>
        </w:rPr>
        <w:t>, 2014 yılından bu yana gerçekleşen en yüksek yakalama sayısını temsil etmekte ve 2021'deki yakalamalarla karşılaştırıldığında %74.9'luk bir artışı göstermektedir</w:t>
      </w:r>
      <w:r w:rsidR="008566A7" w:rsidRPr="00474279">
        <w:rPr>
          <w:rFonts w:asciiTheme="minorHAnsi" w:hAnsiTheme="minorHAnsi" w:cstheme="minorHAnsi"/>
          <w:b w:val="0"/>
          <w:color w:val="auto"/>
          <w:lang w:val="tr-TR"/>
        </w:rPr>
        <w:t>.  22 Haziran 2023 itibariyle yakalama sayısı 71.700'ü aşmıştır</w:t>
      </w:r>
      <w:r w:rsidR="00D60CC0" w:rsidRPr="00474279">
        <w:rPr>
          <w:rFonts w:asciiTheme="minorHAnsi" w:hAnsiTheme="minorHAnsi" w:cstheme="minorHAnsi"/>
          <w:b w:val="0"/>
          <w:color w:val="auto"/>
          <w:lang w:val="tr-TR"/>
        </w:rPr>
        <w:t>. Bu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durum</w:t>
      </w:r>
      <w:r w:rsidR="00D60CC0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, </w:t>
      </w:r>
      <w:r w:rsidR="008566A7" w:rsidRPr="00474279">
        <w:rPr>
          <w:rFonts w:asciiTheme="minorHAnsi" w:hAnsiTheme="minorHAnsi" w:cstheme="minorHAnsi"/>
          <w:b w:val="0"/>
          <w:color w:val="auto"/>
          <w:lang w:val="tr-TR"/>
        </w:rPr>
        <w:t>Şubat 2023'teki depremlerin tüm yıkıcı etkilerine rağmen, Türkiye'nin deprem sonrası dönemde de düzensiz göçmenler için nispeten cazip olmaya devam edeceğini göstermektedir.</w:t>
      </w:r>
    </w:p>
    <w:p w14:paraId="4725CD40" w14:textId="77777777" w:rsidR="006E66CF" w:rsidRPr="00474279" w:rsidRDefault="006E66CF" w:rsidP="00CE3D82">
      <w:pPr>
        <w:pStyle w:val="HighlightningHeadline"/>
        <w:ind w:left="0"/>
        <w:rPr>
          <w:rFonts w:asciiTheme="minorHAnsi" w:hAnsiTheme="minorHAnsi" w:cstheme="minorHAnsi"/>
          <w:b w:val="0"/>
          <w:color w:val="auto"/>
          <w:lang w:val="tr-TR"/>
        </w:rPr>
      </w:pPr>
    </w:p>
    <w:p w14:paraId="16987D45" w14:textId="6F2B06E5" w:rsidR="000B0BA9" w:rsidRPr="00474279" w:rsidRDefault="004D2742" w:rsidP="00CE3D82">
      <w:pPr>
        <w:pStyle w:val="HighlightningHeadline"/>
        <w:ind w:left="0"/>
        <w:rPr>
          <w:rFonts w:asciiTheme="minorHAnsi" w:hAnsiTheme="minorHAnsi" w:cstheme="minorHAnsi"/>
          <w:b w:val="0"/>
          <w:color w:val="auto"/>
          <w:lang w:val="tr-TR"/>
        </w:rPr>
      </w:pPr>
      <w:r w:rsidRPr="004D2742">
        <w:rPr>
          <w:rFonts w:asciiTheme="minorHAnsi" w:hAnsiTheme="minorHAnsi" w:cstheme="minorHAnsi"/>
          <w:b w:val="0"/>
          <w:color w:val="auto"/>
          <w:lang w:val="tr-TR"/>
        </w:rPr>
        <w:t xml:space="preserve">Gönüllü </w:t>
      </w:r>
      <w:r w:rsidR="0017020E">
        <w:rPr>
          <w:rFonts w:asciiTheme="minorHAnsi" w:hAnsiTheme="minorHAnsi" w:cstheme="minorHAnsi"/>
          <w:b w:val="0"/>
          <w:color w:val="auto"/>
          <w:lang w:val="tr-TR"/>
        </w:rPr>
        <w:t xml:space="preserve">geri </w:t>
      </w:r>
      <w:r w:rsidRPr="004D2742">
        <w:rPr>
          <w:rFonts w:asciiTheme="minorHAnsi" w:hAnsiTheme="minorHAnsi" w:cstheme="minorHAnsi"/>
          <w:b w:val="0"/>
          <w:color w:val="auto"/>
          <w:lang w:val="tr-TR"/>
        </w:rPr>
        <w:t>dönüş sisteminin güçlendirilmesi, Türkiye'nin düzensiz göç</w:t>
      </w:r>
      <w:r w:rsidR="0017020E">
        <w:rPr>
          <w:rFonts w:asciiTheme="minorHAnsi" w:hAnsiTheme="minorHAnsi" w:cstheme="minorHAnsi"/>
          <w:b w:val="0"/>
          <w:color w:val="auto"/>
          <w:lang w:val="tr-TR"/>
        </w:rPr>
        <w:t xml:space="preserve">e müdahalesi </w:t>
      </w:r>
      <w:r w:rsidRPr="004D2742">
        <w:rPr>
          <w:rFonts w:asciiTheme="minorHAnsi" w:hAnsiTheme="minorHAnsi" w:cstheme="minorHAnsi"/>
          <w:b w:val="0"/>
          <w:color w:val="auto"/>
          <w:lang w:val="tr-TR"/>
        </w:rPr>
        <w:t>için belirlenen stratejik önceliklerden biri olarak</w:t>
      </w:r>
      <w:r>
        <w:rPr>
          <w:rFonts w:asciiTheme="minorHAnsi" w:hAnsiTheme="minorHAnsi" w:cstheme="minorHAnsi"/>
          <w:b w:val="0"/>
          <w:color w:val="auto"/>
          <w:lang w:val="tr-TR"/>
        </w:rPr>
        <w:t xml:space="preserve"> 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İkinci </w:t>
      </w:r>
      <w:r w:rsidR="0017020E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Düzensiz Göç 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Strateji Belgesi ve Ulusal Eylem Planı'nda (2021-2025) yer almaktadır. </w:t>
      </w:r>
      <w:r w:rsidR="00353EBF" w:rsidRPr="00474279">
        <w:rPr>
          <w:rFonts w:asciiTheme="minorHAnsi" w:hAnsiTheme="minorHAnsi" w:cstheme="minorHAnsi"/>
          <w:b w:val="0"/>
          <w:color w:val="auto"/>
          <w:lang w:val="tr-TR"/>
        </w:rPr>
        <w:t>G</w:t>
      </w:r>
      <w:r w:rsidR="008C6BE2">
        <w:rPr>
          <w:rFonts w:asciiTheme="minorHAnsi" w:hAnsiTheme="minorHAnsi" w:cstheme="minorHAnsi"/>
          <w:b w:val="0"/>
          <w:color w:val="auto"/>
          <w:lang w:val="tr-TR"/>
        </w:rPr>
        <w:t>öç İdaresi Başkanlığı (G</w:t>
      </w:r>
      <w:r w:rsidR="00353EBF" w:rsidRPr="00474279">
        <w:rPr>
          <w:rFonts w:asciiTheme="minorHAnsi" w:hAnsiTheme="minorHAnsi" w:cstheme="minorHAnsi"/>
          <w:b w:val="0"/>
          <w:color w:val="auto"/>
          <w:lang w:val="tr-TR"/>
        </w:rPr>
        <w:t>İB</w:t>
      </w:r>
      <w:r w:rsidR="008C6BE2">
        <w:rPr>
          <w:rFonts w:asciiTheme="minorHAnsi" w:hAnsiTheme="minorHAnsi" w:cstheme="minorHAnsi"/>
          <w:b w:val="0"/>
          <w:color w:val="auto"/>
          <w:lang w:val="tr-TR"/>
        </w:rPr>
        <w:t>)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, Ulusal Destekli Gönüllü Geri Dönüş ve Yeniden </w:t>
      </w:r>
      <w:r w:rsidR="00353EBF" w:rsidRPr="00474279">
        <w:rPr>
          <w:rFonts w:asciiTheme="minorHAnsi" w:hAnsiTheme="minorHAnsi" w:cstheme="minorHAnsi"/>
          <w:b w:val="0"/>
          <w:color w:val="auto"/>
          <w:lang w:val="tr-TR"/>
        </w:rPr>
        <w:t>Uyum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(</w:t>
      </w:r>
      <w:r w:rsidR="00353EBF" w:rsidRPr="00474279">
        <w:rPr>
          <w:rFonts w:asciiTheme="minorHAnsi" w:hAnsiTheme="minorHAnsi" w:cstheme="minorHAnsi"/>
          <w:b w:val="0"/>
          <w:color w:val="auto"/>
          <w:lang w:val="tr-TR"/>
        </w:rPr>
        <w:t>UDGGD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) mekanizmasının kurulması ve uygulanmasının güçlendirilmesi ve Türkiye için öncelik olmaya devam eden destekli gönüllü geri dönüşlerin </w:t>
      </w:r>
      <w:r w:rsidR="000B0BA9" w:rsidRPr="00514491">
        <w:rPr>
          <w:rFonts w:asciiTheme="minorHAnsi" w:hAnsiTheme="minorHAnsi" w:cstheme="minorHAnsi"/>
          <w:b w:val="0"/>
          <w:color w:val="auto"/>
          <w:lang w:val="tr-TR"/>
        </w:rPr>
        <w:t>sayısının artırılmasının teşvik edilmesi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için çaba sarf </w:t>
      </w:r>
      <w:r w:rsidR="00353EBF" w:rsidRPr="00474279">
        <w:rPr>
          <w:rFonts w:asciiTheme="minorHAnsi" w:hAnsiTheme="minorHAnsi" w:cstheme="minorHAnsi"/>
          <w:b w:val="0"/>
          <w:color w:val="auto"/>
          <w:lang w:val="tr-TR"/>
        </w:rPr>
        <w:t>etmektedir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>. Ayrıca, 2019 yılında Yabancılar ve Uluslararası Koruma Kanunu</w:t>
      </w:r>
      <w:r w:rsidR="0017020E">
        <w:rPr>
          <w:rFonts w:asciiTheme="minorHAnsi" w:hAnsiTheme="minorHAnsi" w:cstheme="minorHAnsi"/>
          <w:b w:val="0"/>
          <w:color w:val="auto"/>
          <w:lang w:val="tr-TR"/>
        </w:rPr>
        <w:t xml:space="preserve">nda yapılan değişiklik ve </w:t>
      </w:r>
      <w:r w:rsidR="0017020E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Eylül 2022'de İdari Gözetime Alternatif Yükümlülüklere ilişkin Yönetmeliğin </w:t>
      </w:r>
      <w:r w:rsidR="009B42F9">
        <w:rPr>
          <w:rFonts w:asciiTheme="minorHAnsi" w:hAnsiTheme="minorHAnsi" w:cstheme="minorHAnsi"/>
          <w:b w:val="0"/>
          <w:color w:val="auto"/>
          <w:lang w:val="tr-TR"/>
        </w:rPr>
        <w:t xml:space="preserve">(Yönetmelik) </w:t>
      </w:r>
      <w:r w:rsidR="0017020E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yürürlüğe girmesi </w:t>
      </w:r>
      <w:r w:rsidR="0017020E">
        <w:rPr>
          <w:rFonts w:asciiTheme="minorHAnsi" w:hAnsiTheme="minorHAnsi" w:cstheme="minorHAnsi"/>
          <w:b w:val="0"/>
          <w:color w:val="auto"/>
          <w:lang w:val="tr-TR"/>
        </w:rPr>
        <w:t xml:space="preserve">ile </w:t>
      </w:r>
      <w:r w:rsidR="0017020E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geri dönüş danışmanlığı, 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idari gözetime  alternatif </w:t>
      </w:r>
      <w:r w:rsidR="002D4D33" w:rsidRPr="00474279">
        <w:rPr>
          <w:rFonts w:asciiTheme="minorHAnsi" w:hAnsiTheme="minorHAnsi" w:cstheme="minorHAnsi"/>
          <w:b w:val="0"/>
          <w:color w:val="auto"/>
          <w:lang w:val="tr-TR"/>
        </w:rPr>
        <w:t>yükümlülüklerden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</w:t>
      </w:r>
      <w:r w:rsidR="0017020E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(İGA) 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>biri olarak tanımlanmış</w:t>
      </w:r>
      <w:r w:rsidR="0017020E">
        <w:rPr>
          <w:rFonts w:asciiTheme="minorHAnsi" w:hAnsiTheme="minorHAnsi" w:cstheme="minorHAnsi"/>
          <w:b w:val="0"/>
          <w:color w:val="auto"/>
          <w:lang w:val="tr-TR"/>
        </w:rPr>
        <w:t>tır</w:t>
      </w:r>
      <w:r w:rsidR="000B0BA9" w:rsidRPr="00474279">
        <w:rPr>
          <w:rFonts w:asciiTheme="minorHAnsi" w:hAnsiTheme="minorHAnsi" w:cstheme="minorHAnsi"/>
          <w:b w:val="0"/>
          <w:color w:val="auto"/>
          <w:lang w:val="tr-TR"/>
        </w:rPr>
        <w:t>.</w:t>
      </w:r>
    </w:p>
    <w:p w14:paraId="44E38C54" w14:textId="77777777" w:rsidR="002D4D33" w:rsidRPr="00474279" w:rsidRDefault="002D4D33" w:rsidP="00CE3D82">
      <w:pPr>
        <w:pStyle w:val="HighlightningHeadline"/>
        <w:ind w:left="0"/>
        <w:rPr>
          <w:rFonts w:asciiTheme="minorHAnsi" w:hAnsiTheme="minorHAnsi" w:cstheme="minorHAnsi"/>
          <w:b w:val="0"/>
          <w:color w:val="auto"/>
          <w:lang w:val="tr-TR"/>
        </w:rPr>
      </w:pPr>
    </w:p>
    <w:p w14:paraId="42CF12CD" w14:textId="5D661A9C" w:rsidR="002D4D33" w:rsidRPr="00474279" w:rsidRDefault="002D4D33" w:rsidP="00CE3D82">
      <w:pPr>
        <w:pStyle w:val="HighlightningHeadline"/>
        <w:ind w:left="0"/>
        <w:rPr>
          <w:rFonts w:asciiTheme="minorHAnsi" w:hAnsiTheme="minorHAnsi" w:cstheme="minorHAnsi"/>
          <w:b w:val="0"/>
          <w:color w:val="auto"/>
          <w:lang w:val="tr-TR"/>
        </w:rPr>
      </w:pPr>
      <w:r w:rsidRPr="00474279">
        <w:rPr>
          <w:rFonts w:asciiTheme="minorHAnsi" w:hAnsiTheme="minorHAnsi" w:cstheme="minorHAnsi"/>
          <w:b w:val="0"/>
          <w:color w:val="auto"/>
          <w:lang w:val="tr-TR"/>
        </w:rPr>
        <w:t>UDGGD mekanizmasının kurulması ve geri dönüş danışmanlığının bir İGA olarak belirlenmesi</w:t>
      </w:r>
      <w:r w:rsidR="008C6BE2">
        <w:rPr>
          <w:rFonts w:asciiTheme="minorHAnsi" w:hAnsiTheme="minorHAnsi" w:cstheme="minorHAnsi"/>
          <w:b w:val="0"/>
          <w:color w:val="auto"/>
          <w:lang w:val="tr-TR"/>
        </w:rPr>
        <w:t>yle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</w:t>
      </w:r>
      <w:r w:rsidR="008C6BE2">
        <w:rPr>
          <w:rFonts w:asciiTheme="minorHAnsi" w:hAnsiTheme="minorHAnsi" w:cstheme="minorHAnsi"/>
          <w:b w:val="0"/>
          <w:color w:val="auto"/>
          <w:lang w:val="tr-TR"/>
        </w:rPr>
        <w:t>GİB</w:t>
      </w:r>
      <w:r w:rsidR="0017020E">
        <w:rPr>
          <w:rFonts w:asciiTheme="minorHAnsi" w:hAnsiTheme="minorHAnsi" w:cstheme="minorHAnsi"/>
          <w:b w:val="0"/>
          <w:color w:val="auto"/>
          <w:lang w:val="tr-TR"/>
        </w:rPr>
        <w:t>,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81 ilde</w:t>
      </w:r>
      <w:r w:rsidR="00DC5934" w:rsidRPr="00474279">
        <w:rPr>
          <w:rFonts w:asciiTheme="minorHAnsi" w:hAnsiTheme="minorHAnsi" w:cstheme="minorHAnsi"/>
          <w:b w:val="0"/>
          <w:color w:val="auto"/>
          <w:lang w:val="tr-TR"/>
        </w:rPr>
        <w:t>ki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İl Göç İdaresi Müdürlükleri (İGİM) aracılığıyla gönüllü geri dönüş süreçlerini ve prosedürlerini </w:t>
      </w:r>
      <w:r w:rsidR="0017020E">
        <w:rPr>
          <w:rFonts w:asciiTheme="minorHAnsi" w:hAnsiTheme="minorHAnsi" w:cstheme="minorHAnsi"/>
          <w:b w:val="0"/>
          <w:color w:val="auto"/>
          <w:lang w:val="tr-TR"/>
        </w:rPr>
        <w:t>yürütmekte</w:t>
      </w:r>
      <w:r w:rsidR="0017020E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ve </w:t>
      </w:r>
      <w:r w:rsidR="0017020E"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geri dönüş süreçlerinin ve geri dönüş danışmanlığının 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koordineli hizmetlerin sağlanması, etkin vaka yönetimi ve </w:t>
      </w:r>
      <w:r w:rsidR="00D846DC" w:rsidRPr="00514491">
        <w:rPr>
          <w:rFonts w:asciiTheme="minorHAnsi" w:hAnsiTheme="minorHAnsi" w:cstheme="minorHAnsi"/>
          <w:b w:val="0"/>
          <w:color w:val="auto"/>
          <w:lang w:val="tr-TR"/>
        </w:rPr>
        <w:t xml:space="preserve">iletişim </w:t>
      </w:r>
      <w:r w:rsidR="0011434B" w:rsidRPr="00514491">
        <w:rPr>
          <w:rFonts w:asciiTheme="minorHAnsi" w:hAnsiTheme="minorHAnsi" w:cstheme="minorHAnsi"/>
          <w:b w:val="0"/>
          <w:color w:val="auto"/>
          <w:lang w:val="tr-TR"/>
        </w:rPr>
        <w:t xml:space="preserve">ve farkındalık artırma faaliyetleri </w:t>
      </w:r>
      <w:r w:rsidRPr="0017020E">
        <w:rPr>
          <w:rFonts w:asciiTheme="minorHAnsi" w:hAnsiTheme="minorHAnsi" w:cstheme="minorHAnsi"/>
          <w:b w:val="0"/>
          <w:color w:val="auto"/>
          <w:lang w:val="tr-TR"/>
        </w:rPr>
        <w:t>yoluyla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ulusal mevzuata ve uluslararası insan hakları standartlarına </w:t>
      </w:r>
      <w:r w:rsidR="00F362EB" w:rsidRPr="00474279">
        <w:rPr>
          <w:rFonts w:asciiTheme="minorHAnsi" w:hAnsiTheme="minorHAnsi" w:cstheme="minorHAnsi"/>
          <w:b w:val="0"/>
          <w:color w:val="auto"/>
          <w:lang w:val="tr-TR"/>
        </w:rPr>
        <w:t>uyumlu olarak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yürütülmesini sağlamaktadır.</w:t>
      </w:r>
    </w:p>
    <w:p w14:paraId="4E8A25A2" w14:textId="77777777" w:rsidR="00190C1E" w:rsidRPr="00474279" w:rsidRDefault="00190C1E" w:rsidP="00CE3D82">
      <w:pPr>
        <w:pStyle w:val="HighlightningHeadline"/>
        <w:ind w:left="0"/>
        <w:rPr>
          <w:rFonts w:cstheme="minorHAnsi"/>
          <w:bCs w:val="0"/>
          <w:color w:val="auto"/>
          <w:lang w:val="tr-TR"/>
        </w:rPr>
      </w:pPr>
    </w:p>
    <w:p w14:paraId="2F332E30" w14:textId="4AEB28FB" w:rsidR="005E4118" w:rsidRPr="00474279" w:rsidRDefault="00190C1E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 w:rsidRPr="00474279">
        <w:rPr>
          <w:rFonts w:asciiTheme="minorHAnsi" w:hAnsiTheme="minorHAnsi" w:cstheme="minorHAnsi"/>
          <w:lang w:val="tr-TR"/>
        </w:rPr>
        <w:t>Mevcut Bağlam</w:t>
      </w:r>
    </w:p>
    <w:p w14:paraId="1A74DA5B" w14:textId="41B3A790" w:rsidR="00474279" w:rsidRPr="00474279" w:rsidRDefault="00C64A3F" w:rsidP="00474279">
      <w:pPr>
        <w:pStyle w:val="HighlightningwithBackground"/>
        <w:spacing w:before="0" w:after="0"/>
        <w:rPr>
          <w:rFonts w:asciiTheme="minorHAnsi" w:hAnsiTheme="minorHAnsi" w:cstheme="minorHAnsi"/>
          <w:color w:val="auto"/>
          <w:lang w:val="tr-TR"/>
        </w:rPr>
      </w:pPr>
      <w:r w:rsidRPr="00474279">
        <w:rPr>
          <w:rFonts w:asciiTheme="minorHAnsi" w:hAnsiTheme="minorHAnsi" w:cstheme="minorHAnsi"/>
          <w:color w:val="auto"/>
          <w:lang w:val="tr-TR"/>
        </w:rPr>
        <w:t xml:space="preserve">ICMPD Türkiye, </w:t>
      </w:r>
      <w:r w:rsidR="0014360E">
        <w:rPr>
          <w:rFonts w:asciiTheme="minorHAnsi" w:hAnsiTheme="minorHAnsi" w:cstheme="minorHAnsi"/>
          <w:color w:val="auto"/>
          <w:lang w:val="tr-TR"/>
        </w:rPr>
        <w:t xml:space="preserve">2016 yılından beri GİB ile iş birliği yaparak 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UDGGD mekanizmasının kurulması ve güçlendirilmesi için </w:t>
      </w:r>
      <w:r w:rsidR="0014360E" w:rsidRPr="00474279">
        <w:rPr>
          <w:rFonts w:asciiTheme="minorHAnsi" w:hAnsiTheme="minorHAnsi" w:cstheme="minorHAnsi"/>
          <w:color w:val="auto"/>
          <w:lang w:val="tr-TR"/>
        </w:rPr>
        <w:t xml:space="preserve">operasyonel ve teknik destek </w:t>
      </w:r>
      <w:r w:rsidR="0014360E">
        <w:rPr>
          <w:rFonts w:asciiTheme="minorHAnsi" w:hAnsiTheme="minorHAnsi" w:cstheme="minorHAnsi"/>
          <w:color w:val="auto"/>
          <w:lang w:val="tr-TR"/>
        </w:rPr>
        <w:t>sunmaktadır.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UDGGD Mekanizmasının 27 Nisan 2022 tarihinde faaliyete geçmesi</w:t>
      </w:r>
      <w:r w:rsidR="0017020E">
        <w:rPr>
          <w:rFonts w:asciiTheme="minorHAnsi" w:hAnsiTheme="minorHAnsi" w:cstheme="minorHAnsi"/>
          <w:color w:val="auto"/>
          <w:lang w:val="tr-TR"/>
        </w:rPr>
        <w:t xml:space="preserve"> ile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2022 yılında mekanizma kapsamında 609 göçmenin gönüllü geri dönüşü</w:t>
      </w:r>
      <w:r w:rsidR="00D64B31" w:rsidRPr="00474279">
        <w:rPr>
          <w:rFonts w:asciiTheme="minorHAnsi" w:hAnsiTheme="minorHAnsi" w:cstheme="minorHAnsi"/>
          <w:color w:val="auto"/>
          <w:lang w:val="tr-TR"/>
        </w:rPr>
        <w:t xml:space="preserve"> desteklenirken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, </w:t>
      </w:r>
      <w:r w:rsidRPr="00474279">
        <w:rPr>
          <w:rFonts w:asciiTheme="minorHAnsi" w:hAnsiTheme="minorHAnsi" w:cstheme="minorHAnsi"/>
          <w:color w:val="auto"/>
          <w:lang w:val="tr-TR"/>
        </w:rPr>
        <w:lastRenderedPageBreak/>
        <w:t>Temmuz 2023 itibariyle 259 göçmen</w:t>
      </w:r>
      <w:r w:rsidR="0014360E">
        <w:rPr>
          <w:rFonts w:asciiTheme="minorHAnsi" w:hAnsiTheme="minorHAnsi" w:cstheme="minorHAnsi"/>
          <w:color w:val="auto"/>
          <w:lang w:val="tr-TR"/>
        </w:rPr>
        <w:t>in gönüllü geri dönüşü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</w:t>
      </w:r>
      <w:r w:rsidR="0017020E">
        <w:rPr>
          <w:rFonts w:asciiTheme="minorHAnsi" w:hAnsiTheme="minorHAnsi" w:cstheme="minorHAnsi"/>
          <w:color w:val="auto"/>
          <w:lang w:val="tr-TR"/>
        </w:rPr>
        <w:t xml:space="preserve">UDGGD Mekanizması kapsamında </w:t>
      </w:r>
      <w:r w:rsidR="00D64B31" w:rsidRPr="00474279">
        <w:rPr>
          <w:rFonts w:asciiTheme="minorHAnsi" w:hAnsiTheme="minorHAnsi" w:cstheme="minorHAnsi"/>
          <w:color w:val="auto"/>
          <w:lang w:val="tr-TR"/>
        </w:rPr>
        <w:t>destek</w:t>
      </w:r>
      <w:r w:rsidR="0014360E">
        <w:rPr>
          <w:rFonts w:asciiTheme="minorHAnsi" w:hAnsiTheme="minorHAnsi" w:cstheme="minorHAnsi"/>
          <w:color w:val="auto"/>
          <w:lang w:val="tr-TR"/>
        </w:rPr>
        <w:t>lenmiştir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.  RECONNECT </w:t>
      </w:r>
      <w:r w:rsidR="00ED16C5">
        <w:rPr>
          <w:rFonts w:asciiTheme="minorHAnsi" w:hAnsiTheme="minorHAnsi" w:cstheme="minorHAnsi"/>
          <w:color w:val="auto"/>
          <w:lang w:val="tr-TR"/>
        </w:rPr>
        <w:t>Projesi I. Faz’ında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68 ilden 86 il göç uzmanı geri dönüş danışmanı olarak sertifikalandırılmıştır</w:t>
      </w:r>
      <w:r w:rsidR="00ED16C5">
        <w:rPr>
          <w:rFonts w:asciiTheme="minorHAnsi" w:hAnsiTheme="minorHAnsi" w:cstheme="minorHAnsi"/>
          <w:color w:val="auto"/>
          <w:lang w:val="tr-TR"/>
        </w:rPr>
        <w:t xml:space="preserve"> ve p</w:t>
      </w:r>
      <w:r w:rsidRPr="00474279">
        <w:rPr>
          <w:rFonts w:asciiTheme="minorHAnsi" w:hAnsiTheme="minorHAnsi" w:cstheme="minorHAnsi"/>
          <w:color w:val="auto"/>
          <w:lang w:val="tr-TR"/>
        </w:rPr>
        <w:t>roje kapsamında sertifikalandırılan geri dönüş danışmanları toplam 868 göçmenin geri dönüş süreçlerine destek vermiştir.</w:t>
      </w:r>
    </w:p>
    <w:p w14:paraId="70379F92" w14:textId="77777777" w:rsidR="00474279" w:rsidRPr="00474279" w:rsidRDefault="00474279" w:rsidP="00474279">
      <w:pPr>
        <w:pStyle w:val="HighlightningwithBackground"/>
        <w:spacing w:before="0" w:after="0"/>
        <w:rPr>
          <w:rFonts w:asciiTheme="minorHAnsi" w:hAnsiTheme="minorHAnsi" w:cstheme="minorHAnsi"/>
          <w:color w:val="auto"/>
          <w:lang w:val="tr-TR"/>
        </w:rPr>
      </w:pPr>
    </w:p>
    <w:p w14:paraId="74012EA1" w14:textId="46B970B2" w:rsidR="00A55387" w:rsidRPr="00A55387" w:rsidRDefault="00D64B31" w:rsidP="00A55387">
      <w:pPr>
        <w:pStyle w:val="HighlightningwithBackground"/>
        <w:spacing w:before="0" w:after="0"/>
        <w:rPr>
          <w:rFonts w:asciiTheme="minorHAnsi" w:hAnsiTheme="minorHAnsi" w:cstheme="minorHAnsi"/>
          <w:color w:val="auto"/>
          <w:lang w:val="tr-TR"/>
        </w:rPr>
      </w:pPr>
      <w:r w:rsidRPr="00474279">
        <w:rPr>
          <w:rFonts w:asciiTheme="minorHAnsi" w:hAnsiTheme="minorHAnsi" w:cstheme="minorHAnsi"/>
          <w:color w:val="auto"/>
          <w:lang w:val="tr-TR"/>
        </w:rPr>
        <w:t xml:space="preserve">UDGGD </w:t>
      </w:r>
      <w:r w:rsidR="0017020E">
        <w:rPr>
          <w:rFonts w:asciiTheme="minorHAnsi" w:hAnsiTheme="minorHAnsi" w:cstheme="minorHAnsi"/>
          <w:color w:val="auto"/>
          <w:lang w:val="tr-TR"/>
        </w:rPr>
        <w:t>M</w:t>
      </w:r>
      <w:r w:rsidRPr="00474279">
        <w:rPr>
          <w:rFonts w:asciiTheme="minorHAnsi" w:hAnsiTheme="minorHAnsi" w:cstheme="minorHAnsi"/>
          <w:color w:val="auto"/>
          <w:lang w:val="tr-TR"/>
        </w:rPr>
        <w:t>ekanizmasının kurulmasının ardından</w:t>
      </w:r>
      <w:r w:rsidR="00ED16C5" w:rsidRPr="00ED16C5">
        <w:rPr>
          <w:rFonts w:asciiTheme="minorHAnsi" w:hAnsiTheme="minorHAnsi" w:cstheme="minorHAnsi"/>
          <w:color w:val="auto"/>
          <w:lang w:val="tr-TR"/>
        </w:rPr>
        <w:t xml:space="preserve"> </w:t>
      </w:r>
      <w:r w:rsidR="00ED16C5" w:rsidRPr="00474279">
        <w:rPr>
          <w:rFonts w:asciiTheme="minorHAnsi" w:hAnsiTheme="minorHAnsi" w:cstheme="minorHAnsi"/>
          <w:color w:val="auto"/>
          <w:lang w:val="tr-TR"/>
        </w:rPr>
        <w:t>GİB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gönüllü geri dönüş alanında teknik ve kurumsal kapasitesini güçlendirmek için çaba sarf </w:t>
      </w:r>
      <w:r w:rsidR="0017020E">
        <w:rPr>
          <w:rFonts w:asciiTheme="minorHAnsi" w:hAnsiTheme="minorHAnsi" w:cstheme="minorHAnsi"/>
          <w:color w:val="auto"/>
          <w:lang w:val="tr-TR"/>
        </w:rPr>
        <w:t>etmiştir, yine de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düzensiz göçün etkili bir şekilde ele alınması ve söz konusu göçmenlere gerekli desteğin sağlanması için artan ihtiyacı karşılamak üzere Türkiye genelinde danışmanlık kapasitesinin daha da geliştirilmesi ve artırılması </w:t>
      </w:r>
      <w:r w:rsidR="00C41A82">
        <w:rPr>
          <w:rFonts w:asciiTheme="minorHAnsi" w:hAnsiTheme="minorHAnsi" w:cstheme="minorHAnsi"/>
          <w:color w:val="auto"/>
          <w:lang w:val="tr-TR"/>
        </w:rPr>
        <w:t>gerekmektedir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. RECONNECT II Projesi, </w:t>
      </w:r>
      <w:r w:rsidR="00C41A82">
        <w:rPr>
          <w:rFonts w:asciiTheme="minorHAnsi" w:hAnsiTheme="minorHAnsi" w:cstheme="minorHAnsi"/>
          <w:color w:val="auto"/>
          <w:lang w:val="tr-TR"/>
        </w:rPr>
        <w:t>geleneksel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eğitim yöntemi olarak temel ve ileri düzey eğitim</w:t>
      </w:r>
      <w:r w:rsidR="00A55387">
        <w:rPr>
          <w:rFonts w:asciiTheme="minorHAnsi" w:hAnsiTheme="minorHAnsi" w:cstheme="minorHAnsi"/>
          <w:color w:val="auto"/>
          <w:lang w:val="tr-TR"/>
        </w:rPr>
        <w:t xml:space="preserve">ler </w:t>
      </w:r>
      <w:r w:rsidR="00C41A82">
        <w:rPr>
          <w:rFonts w:asciiTheme="minorHAnsi" w:hAnsiTheme="minorHAnsi" w:cstheme="minorHAnsi"/>
          <w:color w:val="auto"/>
          <w:lang w:val="tr-TR"/>
        </w:rPr>
        <w:t xml:space="preserve">ve e-öğrenme modüllerinin geliştirilmesi ve </w:t>
      </w:r>
      <w:r w:rsidR="00C41A82" w:rsidRPr="00474279">
        <w:rPr>
          <w:rFonts w:asciiTheme="minorHAnsi" w:hAnsiTheme="minorHAnsi" w:cstheme="minorHAnsi"/>
          <w:color w:val="auto"/>
          <w:lang w:val="tr-TR"/>
        </w:rPr>
        <w:t xml:space="preserve">eğitimlerin GİB’in iç eğitim mekanizmasına entegrasyonunu </w:t>
      </w:r>
      <w:r w:rsidR="00C41A82">
        <w:rPr>
          <w:rFonts w:asciiTheme="minorHAnsi" w:hAnsiTheme="minorHAnsi" w:cstheme="minorHAnsi"/>
          <w:color w:val="auto"/>
          <w:lang w:val="tr-TR"/>
        </w:rPr>
        <w:t>sağlanması</w:t>
      </w:r>
      <w:r w:rsidR="00C41A82" w:rsidRPr="00474279">
        <w:rPr>
          <w:rFonts w:asciiTheme="minorHAnsi" w:hAnsiTheme="minorHAnsi" w:cstheme="minorHAnsi"/>
          <w:color w:val="auto"/>
          <w:lang w:val="tr-TR"/>
        </w:rPr>
        <w:t xml:space="preserve"> </w:t>
      </w:r>
      <w:r w:rsidR="00C41A82">
        <w:rPr>
          <w:rFonts w:asciiTheme="minorHAnsi" w:hAnsiTheme="minorHAnsi" w:cstheme="minorHAnsi"/>
          <w:color w:val="auto"/>
          <w:lang w:val="tr-TR"/>
        </w:rPr>
        <w:t xml:space="preserve">yoluyla, bu </w:t>
      </w:r>
      <w:r w:rsidR="001F79EB">
        <w:rPr>
          <w:rFonts w:asciiTheme="minorHAnsi" w:hAnsiTheme="minorHAnsi" w:cstheme="minorHAnsi"/>
          <w:color w:val="auto"/>
          <w:lang w:val="tr-TR"/>
        </w:rPr>
        <w:t xml:space="preserve">eğitimlerin </w:t>
      </w:r>
      <w:r w:rsidR="00C41A82">
        <w:rPr>
          <w:rFonts w:asciiTheme="minorHAnsi" w:hAnsiTheme="minorHAnsi" w:cstheme="minorHAnsi"/>
          <w:color w:val="auto"/>
          <w:lang w:val="tr-TR"/>
        </w:rPr>
        <w:t xml:space="preserve"> </w:t>
      </w:r>
      <w:r w:rsidRPr="00474279">
        <w:rPr>
          <w:rFonts w:asciiTheme="minorHAnsi" w:hAnsiTheme="minorHAnsi" w:cstheme="minorHAnsi"/>
          <w:color w:val="auto"/>
          <w:lang w:val="tr-TR"/>
        </w:rPr>
        <w:t>daha geniş bir kitle tarafından sürdürülebilir erişimi</w:t>
      </w:r>
      <w:r w:rsidR="00A55387">
        <w:rPr>
          <w:rFonts w:asciiTheme="minorHAnsi" w:hAnsiTheme="minorHAnsi" w:cstheme="minorHAnsi"/>
          <w:color w:val="auto"/>
          <w:lang w:val="tr-TR"/>
        </w:rPr>
        <w:t>ni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mümkün </w:t>
      </w:r>
      <w:r w:rsidR="00A55387">
        <w:rPr>
          <w:rFonts w:asciiTheme="minorHAnsi" w:hAnsiTheme="minorHAnsi" w:cstheme="minorHAnsi"/>
          <w:color w:val="auto"/>
          <w:lang w:val="tr-TR"/>
        </w:rPr>
        <w:t>kılmayı</w:t>
      </w:r>
      <w:r w:rsidR="00B802C9">
        <w:rPr>
          <w:rFonts w:asciiTheme="minorHAnsi" w:hAnsiTheme="minorHAnsi" w:cstheme="minorHAnsi"/>
          <w:color w:val="auto"/>
          <w:lang w:val="tr-TR"/>
        </w:rPr>
        <w:t xml:space="preserve"> ve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İGİM personelinin yüksek kaliteli ve bilinçli danışmanlık hizmetleri sunmak için gerekli uzmanlığa sahip olmasını sağlamayı</w:t>
      </w:r>
      <w:r w:rsidR="001F79EB">
        <w:rPr>
          <w:rFonts w:asciiTheme="minorHAnsi" w:hAnsiTheme="minorHAnsi" w:cstheme="minorHAnsi"/>
          <w:color w:val="auto"/>
          <w:lang w:val="tr-TR"/>
        </w:rPr>
        <w:t xml:space="preserve"> hedeflemektedir. Bu, </w:t>
      </w:r>
      <w:r w:rsidR="009B42F9">
        <w:rPr>
          <w:rFonts w:asciiTheme="minorHAnsi" w:hAnsiTheme="minorHAnsi" w:cstheme="minorHAnsi"/>
          <w:color w:val="auto"/>
          <w:lang w:val="tr-TR"/>
        </w:rPr>
        <w:t>Yönetmelik’in</w:t>
      </w:r>
      <w:r w:rsidR="005B6B1C" w:rsidRPr="00474279">
        <w:rPr>
          <w:rFonts w:asciiTheme="minorHAnsi" w:hAnsiTheme="minorHAnsi" w:cstheme="minorHAnsi"/>
          <w:color w:val="auto"/>
          <w:lang w:val="tr-TR"/>
        </w:rPr>
        <w:t xml:space="preserve"> </w:t>
      </w:r>
      <w:r w:rsidR="001F79EB">
        <w:rPr>
          <w:rFonts w:asciiTheme="minorHAnsi" w:hAnsiTheme="minorHAnsi" w:cstheme="minorHAnsi"/>
          <w:color w:val="auto"/>
          <w:lang w:val="tr-TR"/>
        </w:rPr>
        <w:t xml:space="preserve">amaçlarını </w:t>
      </w:r>
      <w:r w:rsidR="00E677C1">
        <w:rPr>
          <w:rFonts w:asciiTheme="minorHAnsi" w:hAnsiTheme="minorHAnsi" w:cstheme="minorHAnsi"/>
          <w:color w:val="auto"/>
          <w:lang w:val="tr-TR"/>
        </w:rPr>
        <w:t>desteklerken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proje faaliyetlerinin Türkiye'deki göç yönetimi girişimleriyle sorunsuz bir şekilde bütünleşmesini </w:t>
      </w:r>
      <w:r w:rsidR="00E677C1">
        <w:rPr>
          <w:rFonts w:asciiTheme="minorHAnsi" w:hAnsiTheme="minorHAnsi" w:cstheme="minorHAnsi"/>
          <w:color w:val="auto"/>
          <w:lang w:val="tr-TR"/>
        </w:rPr>
        <w:t>de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</w:t>
      </w:r>
      <w:r w:rsidR="001307E9">
        <w:rPr>
          <w:rFonts w:asciiTheme="minorHAnsi" w:hAnsiTheme="minorHAnsi" w:cstheme="minorHAnsi"/>
          <w:color w:val="auto"/>
          <w:lang w:val="tr-TR"/>
        </w:rPr>
        <w:t>sağlayacaktır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. Bu sinerji, 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>GİB’in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</w:t>
      </w:r>
      <w:r w:rsidR="009B42F9">
        <w:rPr>
          <w:rFonts w:asciiTheme="minorHAnsi" w:hAnsiTheme="minorHAnsi" w:cstheme="minorHAnsi"/>
          <w:color w:val="auto"/>
          <w:lang w:val="tr-TR"/>
        </w:rPr>
        <w:t>Yönetmelik’te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 xml:space="preserve"> 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öngörülen süreç ve prosedürleri kolaylaştırmasına ve 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>GİB’in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stratejik hedefler</w:t>
      </w:r>
      <w:r w:rsidR="00E677C1">
        <w:rPr>
          <w:rFonts w:asciiTheme="minorHAnsi" w:hAnsiTheme="minorHAnsi" w:cstheme="minorHAnsi"/>
          <w:color w:val="auto"/>
          <w:lang w:val="tr-TR"/>
        </w:rPr>
        <w:t>ine katkı sağlayan operasyonlarının genel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genel etkinliğini</w:t>
      </w:r>
      <w:r w:rsidR="00E677C1">
        <w:rPr>
          <w:rFonts w:asciiTheme="minorHAnsi" w:hAnsiTheme="minorHAnsi" w:cstheme="minorHAnsi"/>
          <w:color w:val="auto"/>
          <w:lang w:val="tr-TR"/>
        </w:rPr>
        <w:t>n</w:t>
      </w:r>
      <w:r w:rsidRPr="00474279">
        <w:rPr>
          <w:rFonts w:asciiTheme="minorHAnsi" w:hAnsiTheme="minorHAnsi" w:cstheme="minorHAnsi"/>
          <w:color w:val="auto"/>
          <w:lang w:val="tr-TR"/>
        </w:rPr>
        <w:t xml:space="preserve"> art</w:t>
      </w:r>
      <w:r w:rsidR="00E677C1">
        <w:rPr>
          <w:rFonts w:asciiTheme="minorHAnsi" w:hAnsiTheme="minorHAnsi" w:cstheme="minorHAnsi"/>
          <w:color w:val="auto"/>
          <w:lang w:val="tr-TR"/>
        </w:rPr>
        <w:t>tırılmasına hizmet edecektir</w:t>
      </w:r>
      <w:r w:rsidRPr="00474279">
        <w:rPr>
          <w:rFonts w:asciiTheme="minorHAnsi" w:hAnsiTheme="minorHAnsi" w:cstheme="minorHAnsi"/>
          <w:color w:val="auto"/>
          <w:lang w:val="tr-TR"/>
        </w:rPr>
        <w:t>.</w:t>
      </w:r>
    </w:p>
    <w:p w14:paraId="47A19398" w14:textId="77777777" w:rsidR="00A55387" w:rsidRDefault="00A55387" w:rsidP="001307E9">
      <w:pPr>
        <w:pStyle w:val="HighlightningwithBackground"/>
        <w:spacing w:before="0" w:after="0"/>
        <w:rPr>
          <w:rFonts w:asciiTheme="minorHAnsi" w:hAnsiTheme="minorHAnsi" w:cstheme="minorHAnsi"/>
          <w:color w:val="auto"/>
          <w:lang w:val="tr-TR"/>
        </w:rPr>
      </w:pPr>
    </w:p>
    <w:p w14:paraId="112B87AE" w14:textId="01309B29" w:rsidR="007B1796" w:rsidRPr="00474279" w:rsidRDefault="009B42F9" w:rsidP="001307E9">
      <w:pPr>
        <w:pStyle w:val="HighlightningwithBackground"/>
        <w:spacing w:before="0" w:after="0"/>
        <w:rPr>
          <w:rFonts w:asciiTheme="minorHAnsi" w:hAnsiTheme="minorHAnsi" w:cstheme="minorHAnsi"/>
          <w:color w:val="auto"/>
          <w:lang w:val="tr-TR"/>
        </w:rPr>
      </w:pPr>
      <w:r>
        <w:rPr>
          <w:rFonts w:asciiTheme="minorHAnsi" w:hAnsiTheme="minorHAnsi" w:cstheme="minorHAnsi"/>
          <w:color w:val="auto"/>
          <w:lang w:val="tr-TR"/>
        </w:rPr>
        <w:t>B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>irçok göçmen</w:t>
      </w:r>
      <w:r>
        <w:rPr>
          <w:rFonts w:asciiTheme="minorHAnsi" w:hAnsiTheme="minorHAnsi" w:cstheme="minorHAnsi"/>
          <w:color w:val="auto"/>
          <w:lang w:val="tr-TR"/>
        </w:rPr>
        <w:t>in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 xml:space="preserve"> gönüllü geri dönüş prosedürlerinden haberdar olmaması veya Türkiye'deki UDGGD </w:t>
      </w:r>
      <w:r>
        <w:rPr>
          <w:rFonts w:asciiTheme="minorHAnsi" w:hAnsiTheme="minorHAnsi" w:cstheme="minorHAnsi"/>
          <w:color w:val="auto"/>
          <w:lang w:val="tr-TR"/>
        </w:rPr>
        <w:t>M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>ekanizması hakkında sınırlı bilgiye sahip o</w:t>
      </w:r>
      <w:r>
        <w:rPr>
          <w:rFonts w:asciiTheme="minorHAnsi" w:hAnsiTheme="minorHAnsi" w:cstheme="minorHAnsi"/>
          <w:color w:val="auto"/>
          <w:lang w:val="tr-TR"/>
        </w:rPr>
        <w:t>l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 xml:space="preserve">ması noktasında </w:t>
      </w:r>
      <w:r>
        <w:rPr>
          <w:rFonts w:asciiTheme="minorHAnsi" w:hAnsiTheme="minorHAnsi" w:cstheme="minorHAnsi"/>
          <w:color w:val="auto"/>
          <w:lang w:val="tr-TR"/>
        </w:rPr>
        <w:t>P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 xml:space="preserve">roje, </w:t>
      </w:r>
      <w:r w:rsidR="001307E9" w:rsidRPr="001307E9">
        <w:rPr>
          <w:rFonts w:asciiTheme="minorHAnsi" w:hAnsiTheme="minorHAnsi" w:cstheme="minorHAnsi"/>
          <w:color w:val="auto"/>
          <w:lang w:val="tr-TR"/>
        </w:rPr>
        <w:t>bu göçmenlerin seçenekler</w:t>
      </w:r>
      <w:r w:rsidR="001307E9">
        <w:rPr>
          <w:rFonts w:asciiTheme="minorHAnsi" w:hAnsiTheme="minorHAnsi" w:cstheme="minorHAnsi"/>
          <w:color w:val="auto"/>
          <w:lang w:val="tr-TR"/>
        </w:rPr>
        <w:t>i</w:t>
      </w:r>
      <w:r w:rsidR="001307E9" w:rsidRPr="001307E9">
        <w:rPr>
          <w:rFonts w:asciiTheme="minorHAnsi" w:hAnsiTheme="minorHAnsi" w:cstheme="minorHAnsi"/>
          <w:color w:val="auto"/>
          <w:lang w:val="tr-TR"/>
        </w:rPr>
        <w:t xml:space="preserve"> hakkında bilgilendirilmesini sağlamak amacıyla iletişim kurma ve farkındalık oluşturma çalışmaları yürütme</w:t>
      </w:r>
      <w:r w:rsidR="001307E9">
        <w:rPr>
          <w:rFonts w:asciiTheme="minorHAnsi" w:hAnsiTheme="minorHAnsi" w:cstheme="minorHAnsi"/>
          <w:color w:val="auto"/>
          <w:lang w:val="tr-TR"/>
        </w:rPr>
        <w:t xml:space="preserve">yi amaçlamaktadır. 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 xml:space="preserve">Bu </w:t>
      </w:r>
      <w:r w:rsidR="001307E9">
        <w:rPr>
          <w:rFonts w:asciiTheme="minorHAnsi" w:hAnsiTheme="minorHAnsi" w:cstheme="minorHAnsi"/>
          <w:color w:val="auto"/>
          <w:lang w:val="tr-TR"/>
        </w:rPr>
        <w:t>hedefe ulaşmak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 xml:space="preserve"> için </w:t>
      </w:r>
      <w:r>
        <w:rPr>
          <w:rFonts w:asciiTheme="minorHAnsi" w:hAnsiTheme="minorHAnsi" w:cstheme="minorHAnsi"/>
          <w:color w:val="auto"/>
          <w:lang w:val="tr-TR"/>
        </w:rPr>
        <w:t>P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 xml:space="preserve">roje, saha ziyaretleri sırasında gözlemlenen iyi uygulamaları ve geri dönüş hikayelerini görünürlük materyalleri olarak </w:t>
      </w:r>
      <w:r w:rsidR="00474279" w:rsidRPr="00474279">
        <w:rPr>
          <w:rFonts w:asciiTheme="minorHAnsi" w:hAnsiTheme="minorHAnsi" w:cstheme="minorHAnsi"/>
          <w:color w:val="auto"/>
          <w:lang w:val="tr-TR"/>
        </w:rPr>
        <w:t>geliştirmeyi hedeflemektedir</w:t>
      </w:r>
      <w:r w:rsidR="0011434B" w:rsidRPr="00474279">
        <w:rPr>
          <w:rFonts w:asciiTheme="minorHAnsi" w:hAnsiTheme="minorHAnsi" w:cstheme="minorHAnsi"/>
          <w:color w:val="auto"/>
          <w:lang w:val="tr-TR"/>
        </w:rPr>
        <w:t>.</w:t>
      </w:r>
    </w:p>
    <w:p w14:paraId="61C6B95E" w14:textId="78E62EFD" w:rsidR="0011434B" w:rsidRPr="00474279" w:rsidRDefault="0011434B" w:rsidP="0011434B">
      <w:pPr>
        <w:rPr>
          <w:lang w:val="tr-TR"/>
        </w:rPr>
      </w:pPr>
    </w:p>
    <w:p w14:paraId="4E00E58B" w14:textId="5C82A613" w:rsidR="009F5AC8" w:rsidRPr="00474279" w:rsidRDefault="00190C1E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 w:rsidRPr="00474279">
        <w:rPr>
          <w:rFonts w:asciiTheme="minorHAnsi" w:hAnsiTheme="minorHAnsi" w:cstheme="minorHAnsi"/>
          <w:lang w:val="tr-TR"/>
        </w:rPr>
        <w:t xml:space="preserve">Projenin </w:t>
      </w:r>
      <w:r w:rsidR="003C48A0" w:rsidRPr="00474279">
        <w:rPr>
          <w:rFonts w:asciiTheme="minorHAnsi" w:hAnsiTheme="minorHAnsi" w:cstheme="minorHAnsi"/>
          <w:lang w:val="tr-TR"/>
        </w:rPr>
        <w:t>H</w:t>
      </w:r>
      <w:r w:rsidRPr="00474279">
        <w:rPr>
          <w:rFonts w:asciiTheme="minorHAnsi" w:hAnsiTheme="minorHAnsi" w:cstheme="minorHAnsi"/>
          <w:lang w:val="tr-TR"/>
        </w:rPr>
        <w:t>edefi</w:t>
      </w:r>
    </w:p>
    <w:p w14:paraId="6CD40AF2" w14:textId="30FB9773" w:rsidR="003C48A0" w:rsidRPr="00474279" w:rsidRDefault="003C48A0" w:rsidP="002D7B6A">
      <w:pPr>
        <w:rPr>
          <w:rFonts w:cstheme="minorHAnsi"/>
          <w:bCs/>
          <w:color w:val="auto"/>
          <w:lang w:val="tr-TR"/>
        </w:rPr>
      </w:pPr>
      <w:r w:rsidRPr="00474279">
        <w:rPr>
          <w:rFonts w:cstheme="minorHAnsi"/>
          <w:bCs/>
          <w:color w:val="auto"/>
          <w:lang w:val="tr-TR"/>
        </w:rPr>
        <w:t>RECONNECT II Projesi ile GİB</w:t>
      </w:r>
      <w:r w:rsidR="009B42F9">
        <w:rPr>
          <w:rFonts w:cstheme="minorHAnsi"/>
          <w:bCs/>
          <w:color w:val="auto"/>
          <w:lang w:val="tr-TR"/>
        </w:rPr>
        <w:t>’in</w:t>
      </w:r>
      <w:r w:rsidRPr="00474279">
        <w:rPr>
          <w:rFonts w:cstheme="minorHAnsi"/>
          <w:bCs/>
          <w:color w:val="auto"/>
          <w:lang w:val="tr-TR"/>
        </w:rPr>
        <w:t xml:space="preserve"> ulusal mevzuat ve uluslararası insan hakları standartları ile uyumlu, yüksek kaliteli ve etkin gönüllü geri dönüş prosedürleri yürütmek için gönüllü geri dönüş danışmanlığı kapasitesinin güçlendirilmesi, göçmenlerin bilgilendirilmeye dayalı karar </w:t>
      </w:r>
      <w:r w:rsidRPr="00474279">
        <w:rPr>
          <w:rFonts w:cstheme="minorHAnsi"/>
          <w:bCs/>
          <w:color w:val="auto"/>
          <w:lang w:val="tr-TR"/>
        </w:rPr>
        <w:lastRenderedPageBreak/>
        <w:t>vermesinin sağlanması ve genel olarak Türkiye'de etkili ve hak temelli göç yönetimine katkı sağlanması hedeflenmektedir.</w:t>
      </w:r>
    </w:p>
    <w:p w14:paraId="3C216149" w14:textId="77777777" w:rsidR="003C48A0" w:rsidRPr="00474279" w:rsidRDefault="003C48A0" w:rsidP="002D7B6A">
      <w:pPr>
        <w:rPr>
          <w:rFonts w:cstheme="minorHAnsi"/>
          <w:bCs/>
          <w:color w:val="auto"/>
          <w:lang w:val="tr-TR"/>
        </w:rPr>
      </w:pPr>
    </w:p>
    <w:p w14:paraId="5C503FBD" w14:textId="77777777" w:rsidR="003C48A0" w:rsidRPr="00474279" w:rsidRDefault="003C48A0" w:rsidP="003C48A0">
      <w:pPr>
        <w:pStyle w:val="HighlightningHeadline"/>
        <w:ind w:left="0"/>
        <w:rPr>
          <w:rFonts w:asciiTheme="minorHAnsi" w:hAnsiTheme="minorHAnsi" w:cstheme="minorHAnsi"/>
          <w:b w:val="0"/>
          <w:color w:val="auto"/>
          <w:lang w:val="tr-TR"/>
        </w:rPr>
      </w:pPr>
      <w:r w:rsidRPr="00474279">
        <w:rPr>
          <w:rFonts w:asciiTheme="minorHAnsi" w:hAnsiTheme="minorHAnsi" w:cstheme="minorHAnsi"/>
          <w:b w:val="0"/>
          <w:color w:val="auto"/>
          <w:lang w:val="tr-TR"/>
        </w:rPr>
        <w:t>Projenin iki temel hedefi bulunmaktadır:</w:t>
      </w:r>
    </w:p>
    <w:p w14:paraId="35701928" w14:textId="6217F2DE" w:rsidR="003C48A0" w:rsidRPr="00474279" w:rsidRDefault="003C48A0" w:rsidP="003C48A0">
      <w:pPr>
        <w:pStyle w:val="HighlightningHeadline"/>
        <w:numPr>
          <w:ilvl w:val="0"/>
          <w:numId w:val="25"/>
        </w:numPr>
        <w:rPr>
          <w:rFonts w:asciiTheme="minorHAnsi" w:hAnsiTheme="minorHAnsi" w:cstheme="minorHAnsi"/>
          <w:b w:val="0"/>
          <w:color w:val="auto"/>
          <w:lang w:val="tr-TR"/>
        </w:rPr>
      </w:pP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Geri dönüş danışmanlığı hizmetlerinin etkili, standartlaştırılmış ve insan hakları temelli bir şekilde uygulanması konusunda GİB ve İl Göç İdaresi Müdürlüklerinin teknik kapasitesi </w:t>
      </w:r>
      <w:r w:rsidR="009B42F9" w:rsidRPr="00474279">
        <w:rPr>
          <w:rFonts w:asciiTheme="minorHAnsi" w:hAnsiTheme="minorHAnsi" w:cstheme="minorHAnsi"/>
          <w:b w:val="0"/>
          <w:color w:val="auto"/>
          <w:lang w:val="tr-TR"/>
        </w:rPr>
        <w:t>güçlendirilm</w:t>
      </w:r>
      <w:r w:rsidR="009B42F9">
        <w:rPr>
          <w:rFonts w:asciiTheme="minorHAnsi" w:hAnsiTheme="minorHAnsi" w:cstheme="minorHAnsi"/>
          <w:b w:val="0"/>
          <w:color w:val="auto"/>
          <w:lang w:val="tr-TR"/>
        </w:rPr>
        <w:t>iştir.</w:t>
      </w:r>
    </w:p>
    <w:p w14:paraId="52BC552B" w14:textId="4BCD23E9" w:rsidR="003C48A0" w:rsidRPr="00474279" w:rsidRDefault="003C48A0" w:rsidP="003C48A0">
      <w:pPr>
        <w:pStyle w:val="HighlightningHeadline"/>
        <w:numPr>
          <w:ilvl w:val="0"/>
          <w:numId w:val="25"/>
        </w:numPr>
        <w:rPr>
          <w:rFonts w:asciiTheme="minorHAnsi" w:hAnsiTheme="minorHAnsi" w:cstheme="minorHAnsi"/>
          <w:b w:val="0"/>
          <w:color w:val="auto"/>
          <w:lang w:val="tr-TR"/>
        </w:rPr>
      </w:pPr>
      <w:r w:rsidRPr="00474279">
        <w:rPr>
          <w:rFonts w:asciiTheme="minorHAnsi" w:hAnsiTheme="minorHAnsi" w:cstheme="minorHAnsi"/>
          <w:b w:val="0"/>
          <w:color w:val="auto"/>
          <w:lang w:val="tr-TR"/>
        </w:rPr>
        <w:t>Göçmenlerin gönüllü geri dönüş süreçleri, bu konudaki hak ve yükümlülükleri ve menşe ülkelerindeki geri dönüş sonrası koşullar hakkında farkındalığı</w:t>
      </w:r>
      <w:r w:rsidR="009B42F9">
        <w:rPr>
          <w:rFonts w:asciiTheme="minorHAnsi" w:hAnsiTheme="minorHAnsi" w:cstheme="minorHAnsi"/>
          <w:b w:val="0"/>
          <w:color w:val="auto"/>
          <w:lang w:val="tr-TR"/>
        </w:rPr>
        <w:t xml:space="preserve"> sağlanmıştır.</w:t>
      </w:r>
    </w:p>
    <w:p w14:paraId="55969726" w14:textId="77777777" w:rsidR="007B1796" w:rsidRPr="00474279" w:rsidRDefault="007B1796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</w:p>
    <w:p w14:paraId="0D316B5E" w14:textId="68D4254F" w:rsidR="00CD289B" w:rsidRPr="00474279" w:rsidRDefault="00190C1E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 w:rsidRPr="00474279">
        <w:rPr>
          <w:rFonts w:asciiTheme="minorHAnsi" w:hAnsiTheme="minorHAnsi" w:cstheme="minorHAnsi"/>
          <w:lang w:val="tr-TR"/>
        </w:rPr>
        <w:t>Faydalanıcı</w:t>
      </w:r>
    </w:p>
    <w:p w14:paraId="3BF0B177" w14:textId="2802E401" w:rsidR="00037611" w:rsidRPr="00474279" w:rsidRDefault="003C48A0" w:rsidP="007B1796">
      <w:pPr>
        <w:pStyle w:val="HighlightningHeadline"/>
        <w:ind w:left="0"/>
        <w:rPr>
          <w:rFonts w:asciiTheme="minorHAnsi" w:hAnsiTheme="minorHAnsi" w:cstheme="minorHAnsi"/>
          <w:b w:val="0"/>
          <w:color w:val="auto"/>
          <w:lang w:val="tr-TR"/>
        </w:rPr>
      </w:pPr>
      <w:r w:rsidRPr="00474279">
        <w:rPr>
          <w:rFonts w:asciiTheme="minorHAnsi" w:hAnsiTheme="minorHAnsi" w:cstheme="minorHAnsi"/>
          <w:b w:val="0"/>
          <w:color w:val="auto"/>
          <w:lang w:val="tr-TR"/>
        </w:rPr>
        <w:t>T</w:t>
      </w:r>
      <w:r w:rsidR="009B42F9">
        <w:rPr>
          <w:rFonts w:asciiTheme="minorHAnsi" w:hAnsiTheme="minorHAnsi" w:cstheme="minorHAnsi"/>
          <w:b w:val="0"/>
          <w:color w:val="auto"/>
          <w:lang w:val="tr-TR"/>
        </w:rPr>
        <w:t xml:space="preserve">ürkiye 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>C</w:t>
      </w:r>
      <w:r w:rsidR="009B42F9">
        <w:rPr>
          <w:rFonts w:asciiTheme="minorHAnsi" w:hAnsiTheme="minorHAnsi" w:cstheme="minorHAnsi"/>
          <w:b w:val="0"/>
          <w:color w:val="auto"/>
          <w:lang w:val="tr-TR"/>
        </w:rPr>
        <w:t>umhuriyeti</w:t>
      </w:r>
      <w:r w:rsidRPr="00474279">
        <w:rPr>
          <w:rFonts w:asciiTheme="minorHAnsi" w:hAnsiTheme="minorHAnsi" w:cstheme="minorHAnsi"/>
          <w:b w:val="0"/>
          <w:color w:val="auto"/>
          <w:lang w:val="tr-TR"/>
        </w:rPr>
        <w:t xml:space="preserve"> İçişleri Bakanlığı Göç İdaresi Başkanlığı</w:t>
      </w:r>
    </w:p>
    <w:p w14:paraId="1BD5048A" w14:textId="77777777" w:rsidR="007B1796" w:rsidRPr="00474279" w:rsidRDefault="007B1796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</w:p>
    <w:p w14:paraId="561BE199" w14:textId="56136758" w:rsidR="00851B46" w:rsidRPr="00474279" w:rsidRDefault="003C48A0" w:rsidP="007B1796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 w:rsidRPr="00474279">
        <w:rPr>
          <w:rFonts w:asciiTheme="minorHAnsi" w:hAnsiTheme="minorHAnsi" w:cstheme="minorHAnsi"/>
          <w:lang w:val="tr-TR"/>
        </w:rPr>
        <w:t>Projenin Süresi</w:t>
      </w:r>
    </w:p>
    <w:p w14:paraId="06AA7EA8" w14:textId="4E4F641B" w:rsidR="00E8053D" w:rsidRPr="00474279" w:rsidRDefault="00641191" w:rsidP="003A6029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</w:pPr>
      <w:r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>0</w:t>
      </w:r>
      <w:r w:rsidR="00067318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 xml:space="preserve">1 </w:t>
      </w:r>
      <w:r w:rsidR="003C48A0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>Eylül</w:t>
      </w:r>
      <w:r w:rsidR="00067318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 xml:space="preserve"> 202</w:t>
      </w:r>
      <w:r w:rsidR="008B7ADC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>3</w:t>
      </w:r>
      <w:r w:rsidR="00067318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 xml:space="preserve"> </w:t>
      </w:r>
      <w:r w:rsidR="008B7ADC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>–</w:t>
      </w:r>
      <w:r w:rsidR="00067318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 xml:space="preserve"> </w:t>
      </w:r>
      <w:r w:rsidR="003A6029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 xml:space="preserve">28 </w:t>
      </w:r>
      <w:r w:rsidR="003C48A0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>Şubat</w:t>
      </w:r>
      <w:r w:rsidR="00067318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 xml:space="preserve"> 202</w:t>
      </w:r>
      <w:r w:rsidR="008B7ADC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>5</w:t>
      </w:r>
    </w:p>
    <w:p w14:paraId="05DED8F4" w14:textId="111DCDF0" w:rsidR="00FE037B" w:rsidRPr="00474279" w:rsidRDefault="00FE037B" w:rsidP="003A6029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</w:pPr>
    </w:p>
    <w:p w14:paraId="45E46B9E" w14:textId="013670CE" w:rsidR="00FE037B" w:rsidRPr="00474279" w:rsidRDefault="009B42F9" w:rsidP="00FE037B">
      <w:pPr>
        <w:pStyle w:val="HighlightningHeadline"/>
        <w:ind w:left="0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Bilgi</w:t>
      </w:r>
    </w:p>
    <w:p w14:paraId="670163FD" w14:textId="66557BB7" w:rsidR="00FE037B" w:rsidRPr="00474279" w:rsidRDefault="00000000" w:rsidP="00FE037B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</w:pPr>
      <w:hyperlink r:id="rId11" w:history="1">
        <w:r w:rsidR="0038358E" w:rsidRPr="0047427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tr-TR" w:eastAsia="de-DE"/>
          </w:rPr>
          <w:t>www.icmpd.org</w:t>
        </w:r>
      </w:hyperlink>
      <w:r w:rsidR="0038358E" w:rsidRPr="00474279"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  <w:t xml:space="preserve"> </w:t>
      </w:r>
    </w:p>
    <w:p w14:paraId="3F723C2A" w14:textId="77777777" w:rsidR="00FE037B" w:rsidRPr="00474279" w:rsidRDefault="00FE037B" w:rsidP="003A6029">
      <w:pPr>
        <w:pStyle w:val="ICMPDBodyCopy"/>
        <w:spacing w:line="276" w:lineRule="auto"/>
        <w:rPr>
          <w:rFonts w:asciiTheme="minorHAnsi" w:eastAsiaTheme="minorHAnsi" w:hAnsiTheme="minorHAnsi" w:cstheme="minorHAnsi"/>
          <w:sz w:val="24"/>
          <w:szCs w:val="24"/>
          <w:lang w:val="tr-TR" w:eastAsia="de-DE"/>
        </w:rPr>
      </w:pPr>
    </w:p>
    <w:sectPr w:rsidR="00FE037B" w:rsidRPr="00474279" w:rsidSect="00C565B9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640" w:right="1418" w:bottom="113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5BE" w14:textId="77777777" w:rsidR="00BA407A" w:rsidRDefault="00BA407A" w:rsidP="00C565B9">
      <w:r>
        <w:separator/>
      </w:r>
    </w:p>
    <w:p w14:paraId="76A6F5C6" w14:textId="77777777" w:rsidR="00BA407A" w:rsidRDefault="00BA407A" w:rsidP="00C565B9"/>
  </w:endnote>
  <w:endnote w:type="continuationSeparator" w:id="0">
    <w:p w14:paraId="03FDFB1A" w14:textId="77777777" w:rsidR="00BA407A" w:rsidRDefault="00BA407A" w:rsidP="00C565B9">
      <w:r>
        <w:continuationSeparator/>
      </w:r>
    </w:p>
    <w:p w14:paraId="4196D09D" w14:textId="77777777" w:rsidR="00BA407A" w:rsidRDefault="00BA407A" w:rsidP="00C5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0ECD" w14:textId="77777777" w:rsidR="00C565B9" w:rsidRDefault="00C565B9" w:rsidP="00C56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7B5F3" w14:textId="77777777" w:rsidR="00C565B9" w:rsidRDefault="00C565B9" w:rsidP="00C565B9">
    <w:pPr>
      <w:pStyle w:val="Footer"/>
      <w:ind w:right="360"/>
      <w:rPr>
        <w:rStyle w:val="PageNumber"/>
      </w:rPr>
    </w:pPr>
  </w:p>
  <w:p w14:paraId="558C0ACF" w14:textId="77777777" w:rsidR="00C565B9" w:rsidRDefault="00C565B9" w:rsidP="00C565B9">
    <w:pPr>
      <w:pStyle w:val="Footer"/>
    </w:pPr>
  </w:p>
  <w:p w14:paraId="788797BD" w14:textId="77777777" w:rsidR="00C565B9" w:rsidRDefault="00C565B9" w:rsidP="00C56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94AD" w14:textId="77777777" w:rsidR="00C565B9" w:rsidRDefault="00C565B9" w:rsidP="00C565B9">
    <w:pPr>
      <w:ind w:right="360"/>
    </w:pPr>
  </w:p>
  <w:p w14:paraId="48365E1B" w14:textId="1FC90874" w:rsidR="00E85CF7" w:rsidRPr="00E85CF7" w:rsidRDefault="00E85CF7" w:rsidP="00E85CF7">
    <w:pPr>
      <w:pStyle w:val="Footer"/>
      <w:framePr w:wrap="around" w:vAnchor="text" w:hAnchor="page" w:x="10299" w:y="52"/>
      <w:rPr>
        <w:rStyle w:val="PageNumber"/>
        <w:sz w:val="22"/>
        <w:szCs w:val="22"/>
      </w:rPr>
    </w:pPr>
    <w:r w:rsidRPr="00E85CF7">
      <w:rPr>
        <w:rStyle w:val="PageNumber"/>
        <w:sz w:val="22"/>
        <w:szCs w:val="22"/>
      </w:rPr>
      <w:fldChar w:fldCharType="begin"/>
    </w:r>
    <w:r w:rsidRPr="00E85CF7">
      <w:rPr>
        <w:rStyle w:val="PageNumber"/>
        <w:sz w:val="22"/>
        <w:szCs w:val="22"/>
      </w:rPr>
      <w:instrText xml:space="preserve">PAGE  </w:instrText>
    </w:r>
    <w:r w:rsidRPr="00E85CF7">
      <w:rPr>
        <w:rStyle w:val="PageNumber"/>
        <w:sz w:val="22"/>
        <w:szCs w:val="22"/>
      </w:rPr>
      <w:fldChar w:fldCharType="separate"/>
    </w:r>
    <w:r w:rsidR="00FE037B">
      <w:rPr>
        <w:rStyle w:val="PageNumber"/>
        <w:noProof/>
        <w:sz w:val="22"/>
        <w:szCs w:val="22"/>
      </w:rPr>
      <w:t>3</w:t>
    </w:r>
    <w:r w:rsidRPr="00E85CF7">
      <w:rPr>
        <w:rStyle w:val="PageNumber"/>
        <w:sz w:val="22"/>
        <w:szCs w:val="22"/>
      </w:rPr>
      <w:fldChar w:fldCharType="end"/>
    </w:r>
  </w:p>
  <w:p w14:paraId="68C5008F" w14:textId="77777777" w:rsidR="00C565B9" w:rsidRPr="00E85CF7" w:rsidRDefault="00C565B9" w:rsidP="00C565B9">
    <w:pPr>
      <w:ind w:right="360"/>
      <w:rPr>
        <w:sz w:val="20"/>
        <w:szCs w:val="20"/>
      </w:rPr>
    </w:pPr>
    <w:r w:rsidRPr="00E85CF7">
      <w:rPr>
        <w:sz w:val="20"/>
        <w:szCs w:val="20"/>
      </w:rPr>
      <w:t>International Centre for Migration Policy Development</w:t>
    </w:r>
  </w:p>
  <w:p w14:paraId="68B35280" w14:textId="77777777" w:rsidR="00C565B9" w:rsidRPr="00BD368B" w:rsidRDefault="00C565B9" w:rsidP="00C565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F34F" w14:textId="77777777" w:rsidR="00BA407A" w:rsidRDefault="00BA407A" w:rsidP="00C565B9">
      <w:r>
        <w:separator/>
      </w:r>
    </w:p>
    <w:p w14:paraId="263A0793" w14:textId="77777777" w:rsidR="00BA407A" w:rsidRDefault="00BA407A" w:rsidP="00C565B9"/>
  </w:footnote>
  <w:footnote w:type="continuationSeparator" w:id="0">
    <w:p w14:paraId="35EB4ED4" w14:textId="77777777" w:rsidR="00BA407A" w:rsidRDefault="00BA407A" w:rsidP="00C565B9">
      <w:r>
        <w:continuationSeparator/>
      </w:r>
    </w:p>
    <w:p w14:paraId="1F3BECB1" w14:textId="77777777" w:rsidR="00BA407A" w:rsidRDefault="00BA407A" w:rsidP="00C56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FA3" w14:textId="77777777" w:rsidR="00C565B9" w:rsidRDefault="00C565B9" w:rsidP="00C565B9">
    <w:pPr>
      <w:pStyle w:val="Header"/>
    </w:pPr>
  </w:p>
  <w:p w14:paraId="24CEDFAD" w14:textId="77777777" w:rsidR="00C565B9" w:rsidRDefault="00C565B9" w:rsidP="00C565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1DAB" w14:textId="77777777" w:rsidR="00C565B9" w:rsidRDefault="00C565B9" w:rsidP="00C565B9">
    <w:pPr>
      <w:ind w:left="-624"/>
    </w:pPr>
    <w:r>
      <w:rPr>
        <w:noProof/>
        <w:lang w:val="en-GB" w:eastAsia="en-GB"/>
      </w:rPr>
      <w:drawing>
        <wp:inline distT="0" distB="0" distL="0" distR="0" wp14:anchorId="6CE23F8A" wp14:editId="3EAC7E61">
          <wp:extent cx="7059600" cy="1239948"/>
          <wp:effectExtent l="0" t="0" r="1905" b="508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_Publi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9600" cy="123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E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83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1CEC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0C7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0AB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9564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EBA7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521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9AA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3A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B81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C617A"/>
    <w:multiLevelType w:val="hybridMultilevel"/>
    <w:tmpl w:val="94F4C27C"/>
    <w:lvl w:ilvl="0" w:tplc="0E24F3DC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C18382C"/>
    <w:multiLevelType w:val="hybridMultilevel"/>
    <w:tmpl w:val="61BA9AE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32221AB"/>
    <w:multiLevelType w:val="hybridMultilevel"/>
    <w:tmpl w:val="8AAEA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7036C"/>
    <w:multiLevelType w:val="hybridMultilevel"/>
    <w:tmpl w:val="DACA008E"/>
    <w:lvl w:ilvl="0" w:tplc="A4608BB0">
      <w:start w:val="1"/>
      <w:numFmt w:val="bullet"/>
      <w:pStyle w:val="Bulletpoi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248DA"/>
    <w:multiLevelType w:val="hybridMultilevel"/>
    <w:tmpl w:val="8B828A0A"/>
    <w:lvl w:ilvl="0" w:tplc="4C9C7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D7BDD"/>
    <w:multiLevelType w:val="hybridMultilevel"/>
    <w:tmpl w:val="945AEF8A"/>
    <w:lvl w:ilvl="0" w:tplc="26CE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D10BC"/>
    <w:multiLevelType w:val="hybridMultilevel"/>
    <w:tmpl w:val="721E6C34"/>
    <w:lvl w:ilvl="0" w:tplc="11B80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2AC"/>
    <w:multiLevelType w:val="hybridMultilevel"/>
    <w:tmpl w:val="7B4A3BB2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7417D99"/>
    <w:multiLevelType w:val="hybridMultilevel"/>
    <w:tmpl w:val="B770DC12"/>
    <w:lvl w:ilvl="0" w:tplc="DF52C99A">
      <w:start w:val="1"/>
      <w:numFmt w:val="decimal"/>
      <w:lvlText w:val="%1."/>
      <w:lvlJc w:val="left"/>
      <w:pPr>
        <w:ind w:left="1074" w:hanging="360"/>
      </w:pPr>
      <w:rPr>
        <w:rFonts w:cstheme="minorHAnsi" w:hint="default"/>
        <w:color w:val="404040" w:themeColor="background2" w:themeShade="4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7AA60826"/>
    <w:multiLevelType w:val="hybridMultilevel"/>
    <w:tmpl w:val="E1EA53E2"/>
    <w:lvl w:ilvl="0" w:tplc="A67C5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E6592"/>
    <w:multiLevelType w:val="hybridMultilevel"/>
    <w:tmpl w:val="9AB488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F1685"/>
    <w:multiLevelType w:val="hybridMultilevel"/>
    <w:tmpl w:val="3536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7376">
    <w:abstractNumId w:val="14"/>
  </w:num>
  <w:num w:numId="2" w16cid:durableId="281546320">
    <w:abstractNumId w:val="14"/>
  </w:num>
  <w:num w:numId="3" w16cid:durableId="1501580379">
    <w:abstractNumId w:val="14"/>
  </w:num>
  <w:num w:numId="4" w16cid:durableId="1835141035">
    <w:abstractNumId w:val="0"/>
  </w:num>
  <w:num w:numId="5" w16cid:durableId="669334439">
    <w:abstractNumId w:val="1"/>
  </w:num>
  <w:num w:numId="6" w16cid:durableId="1065447711">
    <w:abstractNumId w:val="2"/>
  </w:num>
  <w:num w:numId="7" w16cid:durableId="480269775">
    <w:abstractNumId w:val="3"/>
  </w:num>
  <w:num w:numId="8" w16cid:durableId="1683388867">
    <w:abstractNumId w:val="4"/>
  </w:num>
  <w:num w:numId="9" w16cid:durableId="1070352747">
    <w:abstractNumId w:val="9"/>
  </w:num>
  <w:num w:numId="10" w16cid:durableId="1701516425">
    <w:abstractNumId w:val="5"/>
  </w:num>
  <w:num w:numId="11" w16cid:durableId="698896714">
    <w:abstractNumId w:val="6"/>
  </w:num>
  <w:num w:numId="12" w16cid:durableId="92819877">
    <w:abstractNumId w:val="7"/>
  </w:num>
  <w:num w:numId="13" w16cid:durableId="1372995325">
    <w:abstractNumId w:val="8"/>
  </w:num>
  <w:num w:numId="14" w16cid:durableId="1206990406">
    <w:abstractNumId w:val="10"/>
  </w:num>
  <w:num w:numId="15" w16cid:durableId="298851577">
    <w:abstractNumId w:val="22"/>
  </w:num>
  <w:num w:numId="16" w16cid:durableId="1838036607">
    <w:abstractNumId w:val="21"/>
  </w:num>
  <w:num w:numId="17" w16cid:durableId="1743990753">
    <w:abstractNumId w:val="15"/>
  </w:num>
  <w:num w:numId="18" w16cid:durableId="162286394">
    <w:abstractNumId w:val="16"/>
  </w:num>
  <w:num w:numId="19" w16cid:durableId="1753358620">
    <w:abstractNumId w:val="20"/>
  </w:num>
  <w:num w:numId="20" w16cid:durableId="1408841020">
    <w:abstractNumId w:val="17"/>
  </w:num>
  <w:num w:numId="21" w16cid:durableId="833569924">
    <w:abstractNumId w:val="11"/>
  </w:num>
  <w:num w:numId="22" w16cid:durableId="1574467060">
    <w:abstractNumId w:val="13"/>
  </w:num>
  <w:num w:numId="23" w16cid:durableId="1790277462">
    <w:abstractNumId w:val="19"/>
  </w:num>
  <w:num w:numId="24" w16cid:durableId="147614550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258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sLAwMzYxNzQ1NDVR0lEKTi0uzszPAykwrAUAHQBlZCwAAAA="/>
  </w:docVars>
  <w:rsids>
    <w:rsidRoot w:val="00851B46"/>
    <w:rsid w:val="00003CF1"/>
    <w:rsid w:val="00013C1D"/>
    <w:rsid w:val="00017E10"/>
    <w:rsid w:val="00021691"/>
    <w:rsid w:val="00023057"/>
    <w:rsid w:val="00037611"/>
    <w:rsid w:val="00054DD2"/>
    <w:rsid w:val="00067318"/>
    <w:rsid w:val="00072AB3"/>
    <w:rsid w:val="00076493"/>
    <w:rsid w:val="000811CA"/>
    <w:rsid w:val="00092A9A"/>
    <w:rsid w:val="000B0BA9"/>
    <w:rsid w:val="000B426C"/>
    <w:rsid w:val="000B721C"/>
    <w:rsid w:val="000B7B30"/>
    <w:rsid w:val="000C170F"/>
    <w:rsid w:val="000D41F4"/>
    <w:rsid w:val="000E3F2F"/>
    <w:rsid w:val="00103F8C"/>
    <w:rsid w:val="0011434B"/>
    <w:rsid w:val="001307E9"/>
    <w:rsid w:val="00132108"/>
    <w:rsid w:val="00132C98"/>
    <w:rsid w:val="0014360E"/>
    <w:rsid w:val="001504CA"/>
    <w:rsid w:val="0015545C"/>
    <w:rsid w:val="00165CBD"/>
    <w:rsid w:val="0017000F"/>
    <w:rsid w:val="0017020E"/>
    <w:rsid w:val="00190C1E"/>
    <w:rsid w:val="001944A5"/>
    <w:rsid w:val="001A334A"/>
    <w:rsid w:val="001A7559"/>
    <w:rsid w:val="001A7BEA"/>
    <w:rsid w:val="001B01F1"/>
    <w:rsid w:val="001F178F"/>
    <w:rsid w:val="001F255E"/>
    <w:rsid w:val="001F79EB"/>
    <w:rsid w:val="00210318"/>
    <w:rsid w:val="00224D21"/>
    <w:rsid w:val="00233015"/>
    <w:rsid w:val="00240517"/>
    <w:rsid w:val="00260442"/>
    <w:rsid w:val="00260618"/>
    <w:rsid w:val="002861F5"/>
    <w:rsid w:val="002A4699"/>
    <w:rsid w:val="002D00F0"/>
    <w:rsid w:val="002D4D33"/>
    <w:rsid w:val="002D7B6A"/>
    <w:rsid w:val="00321297"/>
    <w:rsid w:val="00330DC3"/>
    <w:rsid w:val="00353EBF"/>
    <w:rsid w:val="003703F8"/>
    <w:rsid w:val="0038358E"/>
    <w:rsid w:val="00397E69"/>
    <w:rsid w:val="003A0D05"/>
    <w:rsid w:val="003A155D"/>
    <w:rsid w:val="003A1BDF"/>
    <w:rsid w:val="003A6029"/>
    <w:rsid w:val="003C48A0"/>
    <w:rsid w:val="003D2035"/>
    <w:rsid w:val="00402E5B"/>
    <w:rsid w:val="0040779F"/>
    <w:rsid w:val="00447575"/>
    <w:rsid w:val="004637D6"/>
    <w:rsid w:val="00472C33"/>
    <w:rsid w:val="00474279"/>
    <w:rsid w:val="004845D6"/>
    <w:rsid w:val="004A47B0"/>
    <w:rsid w:val="004B706E"/>
    <w:rsid w:val="004D2742"/>
    <w:rsid w:val="004D6D82"/>
    <w:rsid w:val="004E080C"/>
    <w:rsid w:val="004E7F3B"/>
    <w:rsid w:val="00500873"/>
    <w:rsid w:val="00500F38"/>
    <w:rsid w:val="005065E8"/>
    <w:rsid w:val="00514491"/>
    <w:rsid w:val="0054126F"/>
    <w:rsid w:val="005578A5"/>
    <w:rsid w:val="00577586"/>
    <w:rsid w:val="005B6585"/>
    <w:rsid w:val="005B6B1C"/>
    <w:rsid w:val="005C1A3B"/>
    <w:rsid w:val="005E4118"/>
    <w:rsid w:val="00611C88"/>
    <w:rsid w:val="0062129C"/>
    <w:rsid w:val="00641191"/>
    <w:rsid w:val="006D7B7C"/>
    <w:rsid w:val="006E66CF"/>
    <w:rsid w:val="00703BDF"/>
    <w:rsid w:val="007307DF"/>
    <w:rsid w:val="007330F7"/>
    <w:rsid w:val="00734EDF"/>
    <w:rsid w:val="00744A7F"/>
    <w:rsid w:val="00747E7C"/>
    <w:rsid w:val="0075042D"/>
    <w:rsid w:val="007524C9"/>
    <w:rsid w:val="00767936"/>
    <w:rsid w:val="00767C3A"/>
    <w:rsid w:val="0079093D"/>
    <w:rsid w:val="00795B30"/>
    <w:rsid w:val="007B09AC"/>
    <w:rsid w:val="007B1796"/>
    <w:rsid w:val="007B1865"/>
    <w:rsid w:val="007D59DC"/>
    <w:rsid w:val="0080586F"/>
    <w:rsid w:val="00806089"/>
    <w:rsid w:val="00851B46"/>
    <w:rsid w:val="008566A7"/>
    <w:rsid w:val="00877AFE"/>
    <w:rsid w:val="00883552"/>
    <w:rsid w:val="00894230"/>
    <w:rsid w:val="008A0CCC"/>
    <w:rsid w:val="008B1575"/>
    <w:rsid w:val="008B7ADC"/>
    <w:rsid w:val="008C6BE2"/>
    <w:rsid w:val="008F574F"/>
    <w:rsid w:val="00904AC4"/>
    <w:rsid w:val="00905D2E"/>
    <w:rsid w:val="00921DC0"/>
    <w:rsid w:val="009247DB"/>
    <w:rsid w:val="0092670C"/>
    <w:rsid w:val="009A02BF"/>
    <w:rsid w:val="009B42F9"/>
    <w:rsid w:val="009C1ECC"/>
    <w:rsid w:val="009C20C4"/>
    <w:rsid w:val="009D044F"/>
    <w:rsid w:val="009D20FE"/>
    <w:rsid w:val="009F5AC8"/>
    <w:rsid w:val="00A138BD"/>
    <w:rsid w:val="00A35FCD"/>
    <w:rsid w:val="00A36EB1"/>
    <w:rsid w:val="00A44CEA"/>
    <w:rsid w:val="00A50322"/>
    <w:rsid w:val="00A53ADC"/>
    <w:rsid w:val="00A55387"/>
    <w:rsid w:val="00A663BB"/>
    <w:rsid w:val="00A7695D"/>
    <w:rsid w:val="00AB0545"/>
    <w:rsid w:val="00AC298E"/>
    <w:rsid w:val="00AF15D1"/>
    <w:rsid w:val="00AF7476"/>
    <w:rsid w:val="00B01DC6"/>
    <w:rsid w:val="00B070EE"/>
    <w:rsid w:val="00B07B2D"/>
    <w:rsid w:val="00B13111"/>
    <w:rsid w:val="00B1346F"/>
    <w:rsid w:val="00B35AB6"/>
    <w:rsid w:val="00B40A08"/>
    <w:rsid w:val="00B50AEC"/>
    <w:rsid w:val="00B5175E"/>
    <w:rsid w:val="00B650FC"/>
    <w:rsid w:val="00B66953"/>
    <w:rsid w:val="00B757E4"/>
    <w:rsid w:val="00B802C9"/>
    <w:rsid w:val="00B909FB"/>
    <w:rsid w:val="00B96482"/>
    <w:rsid w:val="00BA1E97"/>
    <w:rsid w:val="00BA407A"/>
    <w:rsid w:val="00BA469D"/>
    <w:rsid w:val="00BA7694"/>
    <w:rsid w:val="00BC79AF"/>
    <w:rsid w:val="00BD0C08"/>
    <w:rsid w:val="00BD368B"/>
    <w:rsid w:val="00BE151F"/>
    <w:rsid w:val="00BF5CDA"/>
    <w:rsid w:val="00C01B7F"/>
    <w:rsid w:val="00C0724E"/>
    <w:rsid w:val="00C419A5"/>
    <w:rsid w:val="00C41A82"/>
    <w:rsid w:val="00C545F9"/>
    <w:rsid w:val="00C565B9"/>
    <w:rsid w:val="00C64A3F"/>
    <w:rsid w:val="00C7258A"/>
    <w:rsid w:val="00C83406"/>
    <w:rsid w:val="00C95EBF"/>
    <w:rsid w:val="00CA55B6"/>
    <w:rsid w:val="00CB2F2E"/>
    <w:rsid w:val="00CD289B"/>
    <w:rsid w:val="00CD69CC"/>
    <w:rsid w:val="00CE3D82"/>
    <w:rsid w:val="00CE7303"/>
    <w:rsid w:val="00D01250"/>
    <w:rsid w:val="00D06724"/>
    <w:rsid w:val="00D21AD6"/>
    <w:rsid w:val="00D41FE8"/>
    <w:rsid w:val="00D53E29"/>
    <w:rsid w:val="00D556A0"/>
    <w:rsid w:val="00D55DE4"/>
    <w:rsid w:val="00D60CC0"/>
    <w:rsid w:val="00D634F0"/>
    <w:rsid w:val="00D643FD"/>
    <w:rsid w:val="00D64B31"/>
    <w:rsid w:val="00D72F90"/>
    <w:rsid w:val="00D75FBF"/>
    <w:rsid w:val="00D846DC"/>
    <w:rsid w:val="00D86939"/>
    <w:rsid w:val="00D93C2B"/>
    <w:rsid w:val="00DB2BBA"/>
    <w:rsid w:val="00DB2C5D"/>
    <w:rsid w:val="00DC5934"/>
    <w:rsid w:val="00DC7108"/>
    <w:rsid w:val="00DD2B20"/>
    <w:rsid w:val="00E219DF"/>
    <w:rsid w:val="00E26369"/>
    <w:rsid w:val="00E45683"/>
    <w:rsid w:val="00E50FD1"/>
    <w:rsid w:val="00E55FF7"/>
    <w:rsid w:val="00E5701D"/>
    <w:rsid w:val="00E66318"/>
    <w:rsid w:val="00E677C1"/>
    <w:rsid w:val="00E8053D"/>
    <w:rsid w:val="00E85CF7"/>
    <w:rsid w:val="00EA1E60"/>
    <w:rsid w:val="00ED16C5"/>
    <w:rsid w:val="00ED40D9"/>
    <w:rsid w:val="00EE3287"/>
    <w:rsid w:val="00EF29E3"/>
    <w:rsid w:val="00EF6ED0"/>
    <w:rsid w:val="00F16B6F"/>
    <w:rsid w:val="00F16B99"/>
    <w:rsid w:val="00F34239"/>
    <w:rsid w:val="00F362EB"/>
    <w:rsid w:val="00F47AD6"/>
    <w:rsid w:val="00F919CA"/>
    <w:rsid w:val="00FD718E"/>
    <w:rsid w:val="00FE037B"/>
    <w:rsid w:val="00FF708A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ED2D25"/>
  <w14:defaultImageDpi w14:val="32767"/>
  <w15:docId w15:val="{B2618D37-F0F3-4094-8802-A2F1CAC7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B9"/>
    <w:pPr>
      <w:spacing w:line="276" w:lineRule="auto"/>
      <w:jc w:val="both"/>
    </w:pPr>
    <w:rPr>
      <w:color w:val="404040" w:themeColor="background2" w:themeShade="40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8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5A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C88"/>
    <w:rPr>
      <w:rFonts w:asciiTheme="majorHAnsi" w:eastAsiaTheme="majorEastAsia" w:hAnsiTheme="majorHAnsi" w:cstheme="majorBidi"/>
      <w:color w:val="A8880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2C33"/>
    <w:rPr>
      <w:color w:val="0563C1" w:themeColor="hyperlink"/>
      <w:u w:val="single"/>
    </w:rPr>
  </w:style>
  <w:style w:type="character" w:customStyle="1" w:styleId="AuthorinReferences">
    <w:name w:val="Author in References"/>
    <w:basedOn w:val="DefaultParagraphFont"/>
    <w:uiPriority w:val="1"/>
    <w:qFormat/>
    <w:rsid w:val="00472C33"/>
    <w:rPr>
      <w:b/>
    </w:rPr>
  </w:style>
  <w:style w:type="paragraph" w:styleId="Header">
    <w:name w:val="header"/>
    <w:basedOn w:val="Normal"/>
    <w:link w:val="Head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D1"/>
  </w:style>
  <w:style w:type="paragraph" w:styleId="Footer">
    <w:name w:val="footer"/>
    <w:basedOn w:val="Normal"/>
    <w:link w:val="FooterChar"/>
    <w:uiPriority w:val="99"/>
    <w:unhideWhenUsed/>
    <w:rsid w:val="00AF15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D1"/>
  </w:style>
  <w:style w:type="character" w:styleId="PageNumber">
    <w:name w:val="page number"/>
    <w:basedOn w:val="DefaultParagraphFont"/>
    <w:uiPriority w:val="99"/>
    <w:semiHidden/>
    <w:unhideWhenUsed/>
    <w:rsid w:val="00E8053D"/>
  </w:style>
  <w:style w:type="paragraph" w:customStyle="1" w:styleId="HeadlineAuthor">
    <w:name w:val="Headline Author"/>
    <w:basedOn w:val="Normal"/>
    <w:qFormat/>
    <w:rsid w:val="00611C88"/>
    <w:pPr>
      <w:spacing w:after="360"/>
    </w:pPr>
    <w:rPr>
      <w:rFonts w:ascii="Calibri" w:hAnsi="Calibri" w:cs="Times New Roman"/>
      <w:color w:val="1B4448"/>
    </w:rPr>
  </w:style>
  <w:style w:type="paragraph" w:customStyle="1" w:styleId="Headline">
    <w:name w:val="Headline"/>
    <w:basedOn w:val="Normal"/>
    <w:qFormat/>
    <w:rsid w:val="00611C88"/>
    <w:pPr>
      <w:outlineLvl w:val="0"/>
    </w:pPr>
    <w:rPr>
      <w:rFonts w:ascii="Calibri" w:hAnsi="Calibri" w:cs="Times New Roman"/>
      <w:b/>
      <w:bCs/>
      <w:color w:val="FFB200"/>
    </w:rPr>
  </w:style>
  <w:style w:type="paragraph" w:customStyle="1" w:styleId="Anfhrungszeichen1">
    <w:name w:val="Anführungszeichen1"/>
    <w:basedOn w:val="Normal"/>
    <w:next w:val="Normal"/>
    <w:qFormat/>
    <w:rsid w:val="00C565B9"/>
    <w:pPr>
      <w:spacing w:before="240" w:after="240"/>
      <w:ind w:left="567" w:right="567"/>
    </w:pPr>
    <w:rPr>
      <w:i/>
    </w:rPr>
  </w:style>
  <w:style w:type="paragraph" w:customStyle="1" w:styleId="HighlightningHeadline">
    <w:name w:val="Highlightning Headline"/>
    <w:basedOn w:val="Headline"/>
    <w:qFormat/>
    <w:rsid w:val="00611C88"/>
    <w:pPr>
      <w:ind w:left="567"/>
    </w:pPr>
  </w:style>
  <w:style w:type="paragraph" w:customStyle="1" w:styleId="Bulletpoints">
    <w:name w:val="Bulletpoints"/>
    <w:basedOn w:val="Normal"/>
    <w:next w:val="Normal"/>
    <w:qFormat/>
    <w:rsid w:val="00C565B9"/>
    <w:pPr>
      <w:numPr>
        <w:numId w:val="3"/>
      </w:numPr>
      <w:spacing w:before="240" w:after="240"/>
      <w:ind w:right="567"/>
      <w:contextualSpacing/>
    </w:pPr>
  </w:style>
  <w:style w:type="paragraph" w:customStyle="1" w:styleId="HighlightningwithBackground">
    <w:name w:val="Highlightning with Background"/>
    <w:basedOn w:val="Normal"/>
    <w:next w:val="Normal"/>
    <w:qFormat/>
    <w:rsid w:val="00C565B9"/>
    <w:pPr>
      <w:pBdr>
        <w:top w:val="single" w:sz="48" w:space="3" w:color="F2F2F2" w:themeColor="background1" w:themeShade="F2"/>
        <w:left w:val="single" w:sz="48" w:space="5" w:color="F2F2F2" w:themeColor="background1" w:themeShade="F2"/>
        <w:bottom w:val="single" w:sz="48" w:space="3" w:color="F2F2F2" w:themeColor="background1" w:themeShade="F2"/>
        <w:right w:val="single" w:sz="48" w:space="5" w:color="F2F2F2" w:themeColor="background1" w:themeShade="F2"/>
      </w:pBdr>
      <w:shd w:val="solid" w:color="F2F2F2" w:themeColor="background1" w:themeShade="F2" w:fill="auto"/>
      <w:spacing w:before="240" w:after="360"/>
      <w:ind w:left="567" w:right="567"/>
      <w:contextualSpacing/>
    </w:pPr>
    <w:rPr>
      <w:rFonts w:ascii="Calibri" w:hAnsi="Calibri"/>
      <w:color w:val="3E3B3B" w:themeColor="text2" w:themeShade="BF"/>
    </w:rPr>
  </w:style>
  <w:style w:type="paragraph" w:customStyle="1" w:styleId="BulletpointswithBackground">
    <w:name w:val="Bulletpoints with Background"/>
    <w:basedOn w:val="Bulletpoints"/>
    <w:next w:val="Normal"/>
    <w:qFormat/>
    <w:rsid w:val="00611C88"/>
    <w:pPr>
      <w:pBdr>
        <w:top w:val="single" w:sz="48" w:space="4" w:color="F2F2F2" w:themeColor="background1" w:themeShade="F2"/>
        <w:left w:val="single" w:sz="48" w:space="6" w:color="F2F2F2" w:themeColor="background1" w:themeShade="F2"/>
        <w:bottom w:val="single" w:sz="48" w:space="4" w:color="F2F2F2" w:themeColor="background1" w:themeShade="F2"/>
        <w:right w:val="single" w:sz="48" w:space="6" w:color="F2F2F2" w:themeColor="background1" w:themeShade="F2"/>
      </w:pBdr>
      <w:shd w:val="solid" w:color="F2F2F2" w:themeColor="background1" w:themeShade="F2" w:fill="auto"/>
      <w:ind w:left="924" w:hanging="357"/>
    </w:pPr>
  </w:style>
  <w:style w:type="paragraph" w:customStyle="1" w:styleId="ProjectHeadline">
    <w:name w:val="Project Headline"/>
    <w:basedOn w:val="Normal"/>
    <w:qFormat/>
    <w:rsid w:val="00BD368B"/>
    <w:pPr>
      <w:spacing w:after="120"/>
    </w:pPr>
    <w:rPr>
      <w:rFonts w:ascii="Calibri" w:hAnsi="Calibri" w:cs="Times New Roman"/>
      <w:b/>
      <w:bCs/>
      <w:color w:val="FFB200"/>
      <w:sz w:val="36"/>
      <w:szCs w:val="36"/>
    </w:rPr>
  </w:style>
  <w:style w:type="paragraph" w:customStyle="1" w:styleId="Subline">
    <w:name w:val="Subline"/>
    <w:basedOn w:val="Normal"/>
    <w:next w:val="HeadlineAuthor"/>
    <w:qFormat/>
    <w:rsid w:val="00BD368B"/>
    <w:rPr>
      <w:rFonts w:ascii="Calibri" w:hAnsi="Calibri" w:cs="Times New Roman"/>
      <w:color w:val="1B444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B9"/>
    <w:rPr>
      <w:rFonts w:ascii="Lucida Grande" w:hAnsi="Lucida Grande" w:cs="Lucida Grande"/>
      <w:sz w:val="18"/>
      <w:szCs w:val="18"/>
    </w:rPr>
  </w:style>
  <w:style w:type="paragraph" w:customStyle="1" w:styleId="ICMPDBodyCopy">
    <w:name w:val="ICMPD Body Copy"/>
    <w:basedOn w:val="Normal"/>
    <w:rsid w:val="00851B46"/>
    <w:pPr>
      <w:spacing w:line="280" w:lineRule="exact"/>
    </w:pPr>
    <w:rPr>
      <w:rFonts w:ascii="Times New Roman" w:eastAsia="Times" w:hAnsi="Times New Roman" w:cs="Times New Roman"/>
      <w:color w:val="auto"/>
      <w:sz w:val="22"/>
      <w:szCs w:val="20"/>
      <w:lang w:eastAsia="en-US"/>
    </w:rPr>
  </w:style>
  <w:style w:type="paragraph" w:styleId="ListParagraph">
    <w:name w:val="List Paragraph"/>
    <w:aliases w:val="Bullets,Normal 1,List Paragraph 1,Akapit z listą BS,Dot pt,F5 List Paragraph,List Paragraph1,No Spacing1,List Paragraph Char Char Char,Indicator Text,Colorful List - Accent 11,Numbered Para 1,Bullet 1,Bullet Points,MAIN CONTENT,Paragraph"/>
    <w:basedOn w:val="Normal"/>
    <w:link w:val="ListParagraphChar"/>
    <w:uiPriority w:val="34"/>
    <w:qFormat/>
    <w:rsid w:val="00851B46"/>
    <w:pPr>
      <w:ind w:left="720"/>
      <w:contextualSpacing/>
    </w:pPr>
  </w:style>
  <w:style w:type="character" w:customStyle="1" w:styleId="ListParagraphChar">
    <w:name w:val="List Paragraph Char"/>
    <w:aliases w:val="Bullets Char,Normal 1 Char,List Paragraph 1 Char,Akapit z listą BS Char,Dot pt Char,F5 List Paragraph Char,List Paragraph1 Char,No Spacing1 Char,List Paragraph Char Char Char Char,Indicator Text Char,Colorful List - Accent 11 Char"/>
    <w:link w:val="ListParagraph"/>
    <w:uiPriority w:val="34"/>
    <w:qFormat/>
    <w:locked/>
    <w:rsid w:val="00FD718E"/>
    <w:rPr>
      <w:color w:val="404040" w:themeColor="background2" w:themeShade="40"/>
      <w:lang w:val="en-US" w:eastAsia="de-DE"/>
    </w:rPr>
  </w:style>
  <w:style w:type="character" w:styleId="Strong">
    <w:name w:val="Strong"/>
    <w:basedOn w:val="DefaultParagraphFont"/>
    <w:uiPriority w:val="22"/>
    <w:qFormat/>
    <w:rsid w:val="00B50AE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4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4A5"/>
    <w:rPr>
      <w:color w:val="404040" w:themeColor="background2" w:themeShade="40"/>
      <w:sz w:val="20"/>
      <w:szCs w:val="20"/>
      <w:lang w:val="en-U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944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C4"/>
    <w:rPr>
      <w:color w:val="404040" w:themeColor="background2" w:themeShade="40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C4"/>
    <w:rPr>
      <w:b/>
      <w:bCs/>
      <w:color w:val="404040" w:themeColor="background2" w:themeShade="40"/>
      <w:sz w:val="20"/>
      <w:szCs w:val="20"/>
      <w:lang w:val="en-US" w:eastAsia="de-DE"/>
    </w:rPr>
  </w:style>
  <w:style w:type="paragraph" w:styleId="Revision">
    <w:name w:val="Revision"/>
    <w:hidden/>
    <w:uiPriority w:val="99"/>
    <w:semiHidden/>
    <w:rsid w:val="007307DF"/>
    <w:rPr>
      <w:color w:val="404040" w:themeColor="background2" w:themeShade="40"/>
      <w:lang w:val="en-US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835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8A0"/>
    <w:rPr>
      <w:rFonts w:asciiTheme="majorHAnsi" w:eastAsiaTheme="majorEastAsia" w:hAnsiTheme="majorHAnsi" w:cstheme="majorBidi"/>
      <w:color w:val="705A09" w:themeColor="accent1" w:themeShade="7F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cmp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ikr\Desktop\SUPREME\Projects-Programme%20Infosheet%20Template-adisa.dotx" TargetMode="External"/></Relationships>
</file>

<file path=word/theme/theme1.xml><?xml version="1.0" encoding="utf-8"?>
<a:theme xmlns:a="http://schemas.openxmlformats.org/drawingml/2006/main" name="Office-Design">
  <a:themeElements>
    <a:clrScheme name="ICMPD">
      <a:dk1>
        <a:srgbClr val="53504F"/>
      </a:dk1>
      <a:lt1>
        <a:srgbClr val="FFFFFF"/>
      </a:lt1>
      <a:dk2>
        <a:srgbClr val="53504F"/>
      </a:dk2>
      <a:lt2>
        <a:srgbClr val="FFFFFF"/>
      </a:lt2>
      <a:accent1>
        <a:srgbClr val="E1B612"/>
      </a:accent1>
      <a:accent2>
        <a:srgbClr val="616365"/>
      </a:accent2>
      <a:accent3>
        <a:srgbClr val="BFBFBF"/>
      </a:accent3>
      <a:accent4>
        <a:srgbClr val="466289"/>
      </a:accent4>
      <a:accent5>
        <a:srgbClr val="68BD9F"/>
      </a:accent5>
      <a:accent6>
        <a:srgbClr val="E9502D"/>
      </a:accent6>
      <a:hlink>
        <a:srgbClr val="0563C1"/>
      </a:hlink>
      <a:folHlink>
        <a:srgbClr val="954F72"/>
      </a:folHlink>
    </a:clrScheme>
    <a:fontScheme name="ICMP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46" ma:contentTypeDescription="Create a new document." ma:contentTypeScope="" ma:versionID="13627c430f20eb346c44c2cf51b128ee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3ed2a5de7b72271712ea66b3ee96e1e7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2:File_x0020_Name" minOccurs="0"/>
                <xsd:element ref="ns4:SharedWithUsers" minOccurs="0"/>
                <xsd:element ref="ns2:d0e581c4ead846a7b1d5ced8abfac286" minOccurs="0"/>
                <xsd:element ref="ns2:Document_x0020_Own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Normative"/>
          <xsd:enumeration value="Policy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M"/>
          <xsd:enumeration value="CRM"/>
          <xsd:enumeration value="ER"/>
          <xsd:enumeration value="MSS"/>
          <xsd:enumeration value="PMOD"/>
          <xsd:enumeration value="Comm"/>
          <xsd:enumeration value="SEC"/>
          <xsd:enumeration value="DGS"/>
          <xsd:enumeration value="OM"/>
          <xsd:enumeration value="ICT"/>
          <xsd:enumeration value="PRS"/>
          <xsd:enumeration value="ISA ExCom"/>
          <xsd:enumeration value="R&amp;D"/>
          <xsd:enumeration value="DG"/>
          <xsd:enumeration value="BXL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Schoen"/>
              <xsd:enumeration value="Widermann"/>
              <xsd:enumeration value="Klinglmair"/>
              <xsd:enumeration value="Nichols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 - to be changed only by MSS: if not everyone should see any specific document you need to request restriction of permission from MSS. After changing permission level MSS updates this field.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PMOD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_x0020_Name" ma:index="27" nillable="true" ma:displayName="File Name" ma:description="Short name, without underscores, dates and numbers (unless a record)" ma:internalName="File_x0020_Name">
      <xsd:simpleType>
        <xsd:restriction base="dms:Text">
          <xsd:maxLength value="255"/>
        </xsd:restriction>
      </xsd:simpleType>
    </xsd:element>
    <xsd:element name="d0e581c4ead846a7b1d5ced8abfac286" ma:index="29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30" nillable="true" ma:displayName="Document Owners" ma:description="Only filled by MSS (upon request by QMS Team Member responsible): 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5ce80435-5a8e-4ab3-b083-e430ac2274d7">Obligatory</Usage>
    <Approval_x0020_Date xmlns="5ce80435-5a8e-4ab3-b083-e430ac2274d7">2018-06-18T22:00:00+00:00</Approval_x0020_Date>
    <Status xmlns="5ce80435-5a8e-4ab3-b083-e430ac2274d7">Released</Status>
    <Comments xmlns="5ce80435-5a8e-4ab3-b083-e430ac2274d7" xsi:nil="true"/>
    <Sharing_x0020_Permissions xmlns="5ce80435-5a8e-4ab3-b083-e430ac2274d7">External sharing requires authorisation</Sharing_x0020_Permissions>
    <Responsible xmlns="5ce80435-5a8e-4ab3-b083-e430ac2274d7">Comm</Responsible>
    <Access_x0020_Info xmlns="5ce80435-5a8e-4ab3-b083-e430ac2274d7">
      <Value>ICMPD Staff</Value>
    </Access_x0020_Info>
    <Storage xmlns="5ce80435-5a8e-4ab3-b083-e430ac2274d7" xsi:nil="true"/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feac7b51-f68e-41ca-92cb-dac360edd8cc</TermId>
        </TermInfo>
      </Terms>
    </e170eddbf09d41cfb95ce47f4d4ac9ea>
    <File_x0020_Name xmlns="5ce80435-5a8e-4ab3-b083-e430ac2274d7" xsi:nil="true"/>
    <Released_x0020_When xmlns="5ce80435-5a8e-4ab3-b083-e430ac2274d7" xsi:nil="true"/>
    <Applicable_x0020_from xmlns="5ce80435-5a8e-4ab3-b083-e430ac2274d7">2018-06-30T22:00:00+00:00</Applicable_x0020_from>
    <TaxCatchAll xmlns="acc3e39d-8abc-4fa9-ac8f-e176152fecb2">
      <Value>1</Value>
      <Value>22</Value>
      <Value>147</Value>
    </TaxCatchAll>
    <Approver xmlns="5ce80435-5a8e-4ab3-b083-e430ac2274d7">Comm</Approver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Visibility</TermName>
          <TermId xmlns="http://schemas.microsoft.com/office/infopath/2007/PartnerControls">09ebd55c-3895-47ee-8ebe-8263fdc350d5</TermId>
        </TermInfo>
      </Terms>
    </d0e581c4ead846a7b1d5ced8abfac286>
    <Level xmlns="5ce80435-5a8e-4ab3-b083-e430ac2274d7">Implementation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Document_x0020_Owners xmlns="5ce80435-5a8e-4ab3-b083-e430ac2274d7">
      <UserInfo>
        <DisplayName/>
        <AccountId xsi:nil="true"/>
        <AccountType/>
      </UserInfo>
    </Document_x0020_Own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D2198-09BA-497F-B810-1CCC711EC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E378C-5874-4E5D-9A79-FB967AD68EC4}">
  <ds:schemaRefs>
    <ds:schemaRef ds:uri="http://schemas.microsoft.com/office/2006/metadata/properties"/>
    <ds:schemaRef ds:uri="http://schemas.microsoft.com/office/infopath/2007/PartnerControls"/>
    <ds:schemaRef ds:uri="5ce80435-5a8e-4ab3-b083-e430ac2274d7"/>
    <ds:schemaRef ds:uri="acc3e39d-8abc-4fa9-ac8f-e176152fecb2"/>
  </ds:schemaRefs>
</ds:datastoreItem>
</file>

<file path=customXml/itemProps3.xml><?xml version="1.0" encoding="utf-8"?>
<ds:datastoreItem xmlns:ds="http://schemas.openxmlformats.org/officeDocument/2006/customXml" ds:itemID="{FF40A4F5-3B8E-4FEF-A50C-9BA5CBBB00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EB1E95-F78E-45FC-B1F0-5CE5F79CE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Projects-Programme Infosheet Template-adisa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Template</vt:lpstr>
      <vt:lpstr/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Template</dc:title>
  <dc:creator>Refik Rafi</dc:creator>
  <cp:lastModifiedBy>Duygu SENER</cp:lastModifiedBy>
  <cp:revision>2</cp:revision>
  <cp:lastPrinted>2019-06-25T12:12:00Z</cp:lastPrinted>
  <dcterms:created xsi:type="dcterms:W3CDTF">2023-12-13T08:26:00Z</dcterms:created>
  <dcterms:modified xsi:type="dcterms:W3CDTF">2023-12-13T08:26:00Z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147;#Visibility|09ebd55c-3895-47ee-8ebe-8263fdc350d5</vt:lpwstr>
  </property>
  <property fmtid="{D5CDD505-2E9C-101B-9397-08002B2CF9AE}" pid="5" name="Content Type">
    <vt:lpwstr>22;#Template|feac7b51-f68e-41ca-92cb-dac360edd8cc</vt:lpwstr>
  </property>
  <property fmtid="{D5CDD505-2E9C-101B-9397-08002B2CF9AE}" pid="6" name="Order">
    <vt:r8>108600</vt:r8>
  </property>
</Properties>
</file>